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5631" w14:textId="52FC8B25" w:rsidR="00E97C73" w:rsidRDefault="00E159C8" w:rsidP="7DD143B4">
      <w:pPr>
        <w:spacing w:after="0" w:line="240" w:lineRule="auto"/>
        <w:rPr>
          <w:rFonts w:ascii="Arial" w:hAnsi="Arial" w:cs="Arial"/>
          <w:b/>
          <w:bCs/>
        </w:rPr>
      </w:pPr>
      <w:r w:rsidRPr="7DD143B4">
        <w:rPr>
          <w:rFonts w:ascii="Arial" w:hAnsi="Arial" w:cs="Arial"/>
          <w:b/>
          <w:bCs/>
        </w:rPr>
        <w:t xml:space="preserve">RNTM </w:t>
      </w:r>
      <w:r w:rsidR="00A663D2">
        <w:rPr>
          <w:rFonts w:ascii="Arial" w:hAnsi="Arial" w:cs="Arial"/>
          <w:b/>
          <w:bCs/>
        </w:rPr>
        <w:t>09</w:t>
      </w:r>
      <w:r w:rsidRPr="7DD143B4">
        <w:rPr>
          <w:rFonts w:ascii="Arial" w:hAnsi="Arial" w:cs="Arial"/>
          <w:b/>
          <w:bCs/>
        </w:rPr>
        <w:t>-</w:t>
      </w:r>
      <w:r w:rsidR="00A663D2">
        <w:rPr>
          <w:rFonts w:ascii="Arial" w:hAnsi="Arial" w:cs="Arial"/>
          <w:b/>
          <w:bCs/>
        </w:rPr>
        <w:t>005</w:t>
      </w:r>
      <w:r w:rsidR="000A76A3" w:rsidRPr="7DD143B4">
        <w:rPr>
          <w:rFonts w:ascii="Arial" w:hAnsi="Arial" w:cs="Arial"/>
          <w:b/>
          <w:bCs/>
        </w:rPr>
        <w:t>/2</w:t>
      </w:r>
      <w:r w:rsidR="1A451865" w:rsidRPr="7DD143B4">
        <w:rPr>
          <w:rFonts w:ascii="Arial" w:hAnsi="Arial" w:cs="Arial"/>
          <w:b/>
          <w:bCs/>
        </w:rPr>
        <w:t>1</w:t>
      </w:r>
    </w:p>
    <w:p w14:paraId="311B837F" w14:textId="77777777" w:rsidR="004F7EB9" w:rsidRDefault="004F7EB9" w:rsidP="004F7EB9">
      <w:pPr>
        <w:spacing w:after="0" w:line="240" w:lineRule="auto"/>
        <w:rPr>
          <w:rFonts w:ascii="Arial" w:hAnsi="Arial" w:cs="Arial"/>
          <w:b/>
        </w:rPr>
      </w:pPr>
    </w:p>
    <w:p w14:paraId="079075FB" w14:textId="42CB8F8E" w:rsidR="00E159C8" w:rsidRDefault="00B1100E" w:rsidP="004F7E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RNRMC </w:t>
      </w:r>
      <w:r w:rsidR="002E22E8">
        <w:rPr>
          <w:rFonts w:ascii="Arial" w:hAnsi="Arial" w:cs="Arial"/>
          <w:b/>
        </w:rPr>
        <w:t>REWARD AND</w:t>
      </w:r>
      <w:r w:rsidR="00B66D1A">
        <w:rPr>
          <w:rFonts w:ascii="Arial" w:hAnsi="Arial" w:cs="Arial"/>
          <w:b/>
        </w:rPr>
        <w:t xml:space="preserve"> RECOGNITION</w:t>
      </w:r>
      <w:r w:rsidR="002E22E8">
        <w:rPr>
          <w:rFonts w:ascii="Arial" w:hAnsi="Arial" w:cs="Arial"/>
          <w:b/>
        </w:rPr>
        <w:t xml:space="preserve"> HOLIDAY BREAK</w:t>
      </w:r>
      <w:r w:rsidR="00B66A64">
        <w:rPr>
          <w:rFonts w:ascii="Arial" w:hAnsi="Arial" w:cs="Arial"/>
          <w:b/>
        </w:rPr>
        <w:t xml:space="preserve"> – PARK DEAN RESORTS</w:t>
      </w:r>
    </w:p>
    <w:p w14:paraId="4C0AE5AA" w14:textId="77777777" w:rsidR="004F7EB9" w:rsidRDefault="004F7EB9" w:rsidP="004F7EB9">
      <w:pPr>
        <w:spacing w:after="0" w:line="240" w:lineRule="auto"/>
        <w:rPr>
          <w:rFonts w:ascii="Arial" w:hAnsi="Arial" w:cs="Arial"/>
          <w:b/>
        </w:rPr>
      </w:pPr>
    </w:p>
    <w:p w14:paraId="59198F89" w14:textId="0DD6DC10" w:rsidR="00E159C8" w:rsidRDefault="00E159C8" w:rsidP="004F7EB9">
      <w:pPr>
        <w:spacing w:after="0" w:line="240" w:lineRule="auto"/>
        <w:rPr>
          <w:rFonts w:ascii="Arial" w:hAnsi="Arial" w:cs="Arial"/>
        </w:rPr>
      </w:pPr>
      <w:r w:rsidRPr="00E159C8">
        <w:rPr>
          <w:rFonts w:ascii="Arial" w:hAnsi="Arial" w:cs="Arial"/>
        </w:rPr>
        <w:t>Sponsor</w:t>
      </w:r>
      <w:r>
        <w:rPr>
          <w:rFonts w:ascii="Arial" w:hAnsi="Arial" w:cs="Arial"/>
        </w:rPr>
        <w:t>:</w:t>
      </w:r>
      <w:r w:rsidR="006653D4">
        <w:rPr>
          <w:rFonts w:ascii="Arial" w:hAnsi="Arial" w:cs="Arial"/>
        </w:rPr>
        <w:t xml:space="preserve"> </w:t>
      </w:r>
      <w:r w:rsidR="00B66D1A">
        <w:rPr>
          <w:rFonts w:ascii="Arial" w:hAnsi="Arial" w:cs="Arial"/>
        </w:rPr>
        <w:t xml:space="preserve">WORN – WO1 C Steedman RN, </w:t>
      </w:r>
      <w:hyperlink r:id="rId12" w:history="1">
        <w:r w:rsidR="00B66D1A" w:rsidRPr="007E1170">
          <w:rPr>
            <w:rStyle w:val="Hyperlink"/>
            <w:rFonts w:ascii="Arial" w:hAnsi="Arial" w:cs="Arial"/>
          </w:rPr>
          <w:t>Carl.Steedman147@mod.gov.uk</w:t>
        </w:r>
      </w:hyperlink>
      <w:r w:rsidR="00B66D1A">
        <w:rPr>
          <w:rFonts w:ascii="Arial" w:hAnsi="Arial" w:cs="Arial"/>
        </w:rPr>
        <w:t xml:space="preserve"> </w:t>
      </w:r>
    </w:p>
    <w:p w14:paraId="44A4605F" w14:textId="77777777" w:rsidR="004F7EB9" w:rsidRDefault="004F7EB9" w:rsidP="004F7EB9">
      <w:pPr>
        <w:spacing w:after="0" w:line="240" w:lineRule="auto"/>
        <w:rPr>
          <w:rFonts w:ascii="Arial" w:hAnsi="Arial" w:cs="Arial"/>
          <w:highlight w:val="yellow"/>
        </w:rPr>
      </w:pPr>
    </w:p>
    <w:p w14:paraId="71120209" w14:textId="160F3F39" w:rsidR="00E159C8" w:rsidRDefault="00E159C8" w:rsidP="004F7E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Liaison:</w:t>
      </w:r>
      <w:r w:rsidR="006653D4">
        <w:rPr>
          <w:rFonts w:ascii="Arial" w:hAnsi="Arial" w:cs="Arial"/>
        </w:rPr>
        <w:t xml:space="preserve"> </w:t>
      </w:r>
      <w:r w:rsidR="00E1359F">
        <w:rPr>
          <w:rFonts w:ascii="Arial" w:hAnsi="Arial" w:cs="Arial"/>
        </w:rPr>
        <w:t>2SL</w:t>
      </w:r>
      <w:r w:rsidR="00B66D1A">
        <w:rPr>
          <w:rFonts w:ascii="Arial" w:hAnsi="Arial" w:cs="Arial"/>
        </w:rPr>
        <w:t xml:space="preserve">WO – WO1 </w:t>
      </w:r>
      <w:r w:rsidR="009B33B8">
        <w:rPr>
          <w:rFonts w:ascii="Arial" w:hAnsi="Arial" w:cs="Arial"/>
        </w:rPr>
        <w:t xml:space="preserve">I Wilson RN, </w:t>
      </w:r>
      <w:r w:rsidR="00E1359F" w:rsidRPr="00E1359F">
        <w:rPr>
          <w:rFonts w:ascii="Arial" w:hAnsi="Arial" w:cs="Arial"/>
        </w:rPr>
        <w:t>Wilson,</w:t>
      </w:r>
      <w:r w:rsidR="00E1359F">
        <w:rPr>
          <w:rFonts w:ascii="Arial" w:hAnsi="Arial" w:cs="Arial"/>
        </w:rPr>
        <w:t xml:space="preserve"> </w:t>
      </w:r>
      <w:hyperlink r:id="rId13" w:history="1">
        <w:r w:rsidR="00E1359F" w:rsidRPr="005E0ECE">
          <w:rPr>
            <w:rStyle w:val="Hyperlink"/>
            <w:rFonts w:ascii="Arial" w:hAnsi="Arial" w:cs="Arial"/>
          </w:rPr>
          <w:t>Ian.Wilson550@mod.gov.uk</w:t>
        </w:r>
      </w:hyperlink>
      <w:r w:rsidR="00E1359F">
        <w:rPr>
          <w:rFonts w:ascii="Arial" w:hAnsi="Arial" w:cs="Arial"/>
        </w:rPr>
        <w:t xml:space="preserve"> </w:t>
      </w:r>
      <w:r w:rsidR="00B66D1A">
        <w:rPr>
          <w:rFonts w:ascii="Arial" w:hAnsi="Arial" w:cs="Arial"/>
        </w:rPr>
        <w:t xml:space="preserve"> </w:t>
      </w:r>
    </w:p>
    <w:p w14:paraId="5AE51831" w14:textId="77777777" w:rsidR="004F7EB9" w:rsidRDefault="004F7EB9" w:rsidP="004F7EB9">
      <w:pPr>
        <w:spacing w:after="0" w:line="240" w:lineRule="auto"/>
        <w:rPr>
          <w:rFonts w:ascii="Arial" w:hAnsi="Arial" w:cs="Arial"/>
        </w:rPr>
      </w:pPr>
    </w:p>
    <w:p w14:paraId="21DDF2A2" w14:textId="22F39B42" w:rsidR="00E159C8" w:rsidRDefault="00A663D2" w:rsidP="004F7E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A76A3">
        <w:rPr>
          <w:rFonts w:ascii="Arial" w:hAnsi="Arial" w:cs="Arial"/>
        </w:rPr>
        <w:t xml:space="preserve"> </w:t>
      </w:r>
      <w:r w:rsidR="00074B40">
        <w:rPr>
          <w:rFonts w:ascii="Arial" w:hAnsi="Arial" w:cs="Arial"/>
        </w:rPr>
        <w:t xml:space="preserve">Feb </w:t>
      </w:r>
      <w:r w:rsidR="006E6C01">
        <w:rPr>
          <w:rFonts w:ascii="Arial" w:hAnsi="Arial" w:cs="Arial"/>
        </w:rPr>
        <w:t>2</w:t>
      </w:r>
      <w:r w:rsidR="00F85E10">
        <w:rPr>
          <w:rFonts w:ascii="Arial" w:hAnsi="Arial" w:cs="Arial"/>
        </w:rPr>
        <w:t>1</w:t>
      </w:r>
    </w:p>
    <w:p w14:paraId="5AB1FABB" w14:textId="77777777" w:rsidR="004F7EB9" w:rsidRDefault="004F7EB9" w:rsidP="004F7EB9">
      <w:pPr>
        <w:spacing w:after="0" w:line="240" w:lineRule="auto"/>
        <w:rPr>
          <w:rFonts w:ascii="Arial" w:hAnsi="Arial" w:cs="Arial"/>
        </w:rPr>
      </w:pPr>
    </w:p>
    <w:p w14:paraId="78ECB584" w14:textId="77777777" w:rsidR="006C5197" w:rsidRDefault="006C5197" w:rsidP="004F7EB9">
      <w:pPr>
        <w:spacing w:after="0" w:line="240" w:lineRule="auto"/>
        <w:rPr>
          <w:rFonts w:ascii="Arial" w:hAnsi="Arial" w:cs="Arial"/>
          <w:b/>
        </w:rPr>
      </w:pPr>
      <w:r w:rsidRPr="006C5197">
        <w:rPr>
          <w:rFonts w:ascii="Arial" w:hAnsi="Arial" w:cs="Arial"/>
          <w:b/>
        </w:rPr>
        <w:t>Aim</w:t>
      </w:r>
    </w:p>
    <w:p w14:paraId="2BFC8423" w14:textId="77777777" w:rsidR="004F7EB9" w:rsidRDefault="004F7EB9" w:rsidP="004F7EB9">
      <w:pPr>
        <w:spacing w:after="0" w:line="240" w:lineRule="auto"/>
        <w:rPr>
          <w:rFonts w:ascii="Arial" w:hAnsi="Arial" w:cs="Arial"/>
        </w:rPr>
      </w:pPr>
    </w:p>
    <w:p w14:paraId="1165FDDF" w14:textId="1406D8D4" w:rsidR="006C5197" w:rsidRPr="004F7EB9" w:rsidRDefault="006C5197" w:rsidP="004F7EB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4F7EB9">
        <w:rPr>
          <w:rFonts w:ascii="Arial" w:hAnsi="Arial" w:cs="Arial"/>
        </w:rPr>
        <w:t xml:space="preserve">The aim of this RNTM is to highlight the background, criteria and awarding of </w:t>
      </w:r>
      <w:r w:rsidR="001908B3">
        <w:rPr>
          <w:rFonts w:ascii="Arial" w:hAnsi="Arial" w:cs="Arial"/>
        </w:rPr>
        <w:t>holiday breaks to Royal Navy</w:t>
      </w:r>
      <w:r w:rsidR="004741C8">
        <w:rPr>
          <w:rStyle w:val="FootnoteReference"/>
          <w:rFonts w:ascii="Arial" w:hAnsi="Arial" w:cs="Arial"/>
        </w:rPr>
        <w:footnoteReference w:id="2"/>
      </w:r>
      <w:r w:rsidR="001908B3">
        <w:rPr>
          <w:rFonts w:ascii="Arial" w:hAnsi="Arial" w:cs="Arial"/>
        </w:rPr>
        <w:t xml:space="preserve"> personnel and </w:t>
      </w:r>
      <w:r w:rsidR="00B16375">
        <w:rPr>
          <w:rFonts w:ascii="Arial" w:hAnsi="Arial" w:cs="Arial"/>
        </w:rPr>
        <w:t xml:space="preserve">their </w:t>
      </w:r>
      <w:r w:rsidR="001908B3">
        <w:rPr>
          <w:rFonts w:ascii="Arial" w:hAnsi="Arial" w:cs="Arial"/>
        </w:rPr>
        <w:t>families</w:t>
      </w:r>
      <w:r w:rsidR="00B1100E">
        <w:rPr>
          <w:rFonts w:ascii="Arial" w:hAnsi="Arial" w:cs="Arial"/>
        </w:rPr>
        <w:t xml:space="preserve"> provided through the RNRMC Reward and recognition scheme</w:t>
      </w:r>
      <w:r w:rsidR="001908B3">
        <w:rPr>
          <w:rFonts w:ascii="Arial" w:hAnsi="Arial" w:cs="Arial"/>
        </w:rPr>
        <w:t>.</w:t>
      </w:r>
    </w:p>
    <w:p w14:paraId="10C90E9C" w14:textId="77777777" w:rsidR="004F7EB9" w:rsidRDefault="004F7EB9" w:rsidP="004F7EB9">
      <w:pPr>
        <w:spacing w:after="0" w:line="240" w:lineRule="auto"/>
        <w:rPr>
          <w:rFonts w:ascii="Arial" w:hAnsi="Arial" w:cs="Arial"/>
        </w:rPr>
      </w:pPr>
    </w:p>
    <w:p w14:paraId="0C422BCD" w14:textId="77777777" w:rsidR="004F7EB9" w:rsidRDefault="004F7EB9" w:rsidP="004F7EB9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4F7EB9">
        <w:rPr>
          <w:rFonts w:ascii="Arial" w:hAnsi="Arial" w:cs="Arial"/>
          <w:b/>
        </w:rPr>
        <w:t>Introduction</w:t>
      </w:r>
    </w:p>
    <w:p w14:paraId="619702A1" w14:textId="77777777" w:rsidR="004F7EB9" w:rsidRPr="004F7EB9" w:rsidRDefault="004F7EB9" w:rsidP="004F7EB9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5B352F65" w14:textId="1C73C267" w:rsidR="00A92D7B" w:rsidRDefault="004F7EB9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4F4831">
        <w:rPr>
          <w:rFonts w:ascii="Arial" w:hAnsi="Arial" w:cs="Arial"/>
        </w:rPr>
        <w:t xml:space="preserve">As part of the </w:t>
      </w:r>
      <w:r w:rsidR="003E0E65" w:rsidRPr="004F4831">
        <w:rPr>
          <w:rFonts w:ascii="Arial" w:hAnsi="Arial" w:cs="Arial"/>
        </w:rPr>
        <w:t>Senior Command Warrant Officers’</w:t>
      </w:r>
      <w:r w:rsidR="004D66FB">
        <w:rPr>
          <w:rFonts w:ascii="Arial" w:hAnsi="Arial" w:cs="Arial"/>
        </w:rPr>
        <w:t xml:space="preserve"> (SCWO)</w:t>
      </w:r>
      <w:r w:rsidR="003E0E65" w:rsidRPr="004F4831">
        <w:rPr>
          <w:rFonts w:ascii="Arial" w:hAnsi="Arial" w:cs="Arial"/>
        </w:rPr>
        <w:t xml:space="preserve"> initiative to improve reward and recognition in the Royal Navy, this scheme </w:t>
      </w:r>
      <w:r w:rsidR="00B1100E">
        <w:rPr>
          <w:rFonts w:ascii="Arial" w:hAnsi="Arial" w:cs="Arial"/>
        </w:rPr>
        <w:t>run by</w:t>
      </w:r>
      <w:r w:rsidR="00074B40">
        <w:rPr>
          <w:rFonts w:ascii="Arial" w:hAnsi="Arial" w:cs="Arial"/>
        </w:rPr>
        <w:t xml:space="preserve"> </w:t>
      </w:r>
      <w:r w:rsidR="003E0E65" w:rsidRPr="004F4831">
        <w:rPr>
          <w:rFonts w:ascii="Arial" w:hAnsi="Arial" w:cs="Arial"/>
        </w:rPr>
        <w:t>the Royal Navy and Royal Marines Charity (RNRMC)</w:t>
      </w:r>
      <w:r w:rsidR="00D7178B">
        <w:rPr>
          <w:rFonts w:ascii="Arial" w:hAnsi="Arial" w:cs="Arial"/>
        </w:rPr>
        <w:t xml:space="preserve">, </w:t>
      </w:r>
      <w:r w:rsidR="00B1100E">
        <w:rPr>
          <w:rFonts w:ascii="Arial" w:hAnsi="Arial" w:cs="Arial"/>
        </w:rPr>
        <w:t xml:space="preserve">in conjunction with </w:t>
      </w:r>
      <w:proofErr w:type="spellStart"/>
      <w:r w:rsidR="00D7178B">
        <w:rPr>
          <w:rFonts w:ascii="Arial" w:hAnsi="Arial" w:cs="Arial"/>
        </w:rPr>
        <w:t>Park</w:t>
      </w:r>
      <w:r w:rsidR="00996681">
        <w:rPr>
          <w:rFonts w:ascii="Arial" w:hAnsi="Arial" w:cs="Arial"/>
        </w:rPr>
        <w:t>d</w:t>
      </w:r>
      <w:r w:rsidR="00D7178B">
        <w:rPr>
          <w:rFonts w:ascii="Arial" w:hAnsi="Arial" w:cs="Arial"/>
        </w:rPr>
        <w:t>ean</w:t>
      </w:r>
      <w:proofErr w:type="spellEnd"/>
      <w:r w:rsidR="00D7178B">
        <w:rPr>
          <w:rFonts w:ascii="Arial" w:hAnsi="Arial" w:cs="Arial"/>
        </w:rPr>
        <w:t xml:space="preserve"> Resorts</w:t>
      </w:r>
      <w:r w:rsidR="003E0E65" w:rsidRPr="004F4831">
        <w:rPr>
          <w:rFonts w:ascii="Arial" w:hAnsi="Arial" w:cs="Arial"/>
        </w:rPr>
        <w:t xml:space="preserve"> has been introduced.</w:t>
      </w:r>
      <w:r w:rsidR="00137A23">
        <w:rPr>
          <w:rFonts w:ascii="Arial" w:hAnsi="Arial" w:cs="Arial"/>
        </w:rPr>
        <w:t xml:space="preserve"> </w:t>
      </w:r>
    </w:p>
    <w:p w14:paraId="54427120" w14:textId="77777777" w:rsidR="001E0C22" w:rsidRPr="004F4831" w:rsidRDefault="001E0C22" w:rsidP="001E0C22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3AE083FD" w14:textId="6D6AEEAE" w:rsidR="00360B94" w:rsidRPr="00360B94" w:rsidRDefault="004F4831" w:rsidP="00360B94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Award</w:t>
      </w:r>
      <w:r w:rsidR="00360B94">
        <w:rPr>
          <w:rFonts w:ascii="Arial" w:hAnsi="Arial" w:cs="Arial"/>
          <w:b/>
        </w:rPr>
        <w:t xml:space="preserve"> </w:t>
      </w:r>
    </w:p>
    <w:p w14:paraId="523461DE" w14:textId="77777777" w:rsidR="00360B94" w:rsidRDefault="00360B94" w:rsidP="00360B9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5526B7DE" w14:textId="31488A72" w:rsidR="007508CA" w:rsidRDefault="00360B94" w:rsidP="00851FD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4F4831">
        <w:rPr>
          <w:rFonts w:ascii="Arial" w:hAnsi="Arial" w:cs="Arial"/>
          <w:b/>
        </w:rPr>
        <w:t>Eligibility.</w:t>
      </w:r>
      <w:r w:rsidR="001E0C22">
        <w:rPr>
          <w:rFonts w:ascii="Arial" w:hAnsi="Arial" w:cs="Arial"/>
          <w:b/>
        </w:rPr>
        <w:t xml:space="preserve"> </w:t>
      </w:r>
      <w:r w:rsidRPr="004F4831">
        <w:rPr>
          <w:rFonts w:ascii="Arial" w:hAnsi="Arial" w:cs="Arial"/>
        </w:rPr>
        <w:t xml:space="preserve">The </w:t>
      </w:r>
      <w:r w:rsidR="004F4831" w:rsidRPr="004F4831">
        <w:rPr>
          <w:rFonts w:ascii="Arial" w:hAnsi="Arial" w:cs="Arial"/>
        </w:rPr>
        <w:t>opportunity to apply for the award</w:t>
      </w:r>
      <w:r w:rsidRPr="004F4831">
        <w:rPr>
          <w:rFonts w:ascii="Arial" w:hAnsi="Arial" w:cs="Arial"/>
        </w:rPr>
        <w:t xml:space="preserve"> is open to a</w:t>
      </w:r>
      <w:r w:rsidR="004F4831" w:rsidRPr="004F4831">
        <w:rPr>
          <w:rFonts w:ascii="Arial" w:hAnsi="Arial" w:cs="Arial"/>
        </w:rPr>
        <w:t>ll ranks and rate</w:t>
      </w:r>
      <w:r w:rsidR="002B2885">
        <w:rPr>
          <w:rFonts w:ascii="Arial" w:hAnsi="Arial" w:cs="Arial"/>
        </w:rPr>
        <w:t>s</w:t>
      </w:r>
      <w:r w:rsidR="004F4831" w:rsidRPr="004F4831">
        <w:rPr>
          <w:rFonts w:ascii="Arial" w:hAnsi="Arial" w:cs="Arial"/>
        </w:rPr>
        <w:t>, regular</w:t>
      </w:r>
      <w:r w:rsidR="009F7F8E">
        <w:rPr>
          <w:rFonts w:ascii="Arial" w:hAnsi="Arial" w:cs="Arial"/>
        </w:rPr>
        <w:t>,</w:t>
      </w:r>
      <w:r w:rsidR="004F4831" w:rsidRPr="004F4831">
        <w:rPr>
          <w:rFonts w:ascii="Arial" w:hAnsi="Arial" w:cs="Arial"/>
        </w:rPr>
        <w:t xml:space="preserve"> reservist personnel</w:t>
      </w:r>
      <w:r w:rsidR="009F7F8E">
        <w:rPr>
          <w:rFonts w:ascii="Arial" w:hAnsi="Arial" w:cs="Arial"/>
        </w:rPr>
        <w:t xml:space="preserve"> and families</w:t>
      </w:r>
      <w:r w:rsidR="004F4831" w:rsidRPr="004F4831">
        <w:rPr>
          <w:rFonts w:ascii="Arial" w:hAnsi="Arial" w:cs="Arial"/>
        </w:rPr>
        <w:t xml:space="preserve">, </w:t>
      </w:r>
      <w:r w:rsidR="00FA4282">
        <w:rPr>
          <w:rFonts w:ascii="Arial" w:hAnsi="Arial" w:cs="Arial"/>
        </w:rPr>
        <w:t xml:space="preserve">within the Royal Navy. </w:t>
      </w:r>
      <w:r w:rsidR="00AF2BDA">
        <w:rPr>
          <w:rFonts w:ascii="Arial" w:hAnsi="Arial" w:cs="Arial"/>
        </w:rPr>
        <w:t>Its</w:t>
      </w:r>
      <w:r w:rsidR="005C0044">
        <w:rPr>
          <w:rFonts w:ascii="Arial" w:hAnsi="Arial" w:cs="Arial"/>
        </w:rPr>
        <w:t xml:space="preserve"> aim is to recognise not only the Service Person but also their families for the extraordinary sacrifices and support they provide whilst their spouses/partners and loved ones are deployed around the globe.</w:t>
      </w:r>
      <w:r w:rsidR="007508CA">
        <w:rPr>
          <w:rFonts w:ascii="Arial" w:hAnsi="Arial" w:cs="Arial"/>
        </w:rPr>
        <w:t xml:space="preserve">  </w:t>
      </w:r>
      <w:r w:rsidR="00B1100E">
        <w:rPr>
          <w:rFonts w:ascii="Arial" w:hAnsi="Arial" w:cs="Arial"/>
        </w:rPr>
        <w:t xml:space="preserve">In </w:t>
      </w:r>
      <w:r w:rsidR="00861266">
        <w:rPr>
          <w:rFonts w:ascii="Arial" w:hAnsi="Arial" w:cs="Arial"/>
        </w:rPr>
        <w:t>addition,</w:t>
      </w:r>
      <w:r w:rsidR="00B1100E">
        <w:rPr>
          <w:rFonts w:ascii="Arial" w:hAnsi="Arial" w:cs="Arial"/>
        </w:rPr>
        <w:t xml:space="preserve"> u</w:t>
      </w:r>
      <w:r w:rsidR="00A57CA2">
        <w:rPr>
          <w:rFonts w:ascii="Arial" w:hAnsi="Arial" w:cs="Arial"/>
        </w:rPr>
        <w:t xml:space="preserve">nder </w:t>
      </w:r>
      <w:r w:rsidR="00B20A88">
        <w:rPr>
          <w:rFonts w:ascii="Arial" w:hAnsi="Arial" w:cs="Arial"/>
        </w:rPr>
        <w:t>this</w:t>
      </w:r>
      <w:r w:rsidR="00A57CA2">
        <w:rPr>
          <w:rFonts w:ascii="Arial" w:hAnsi="Arial" w:cs="Arial"/>
        </w:rPr>
        <w:t xml:space="preserve"> award i</w:t>
      </w:r>
      <w:r w:rsidR="00D87BC8">
        <w:rPr>
          <w:rFonts w:ascii="Arial" w:hAnsi="Arial" w:cs="Arial"/>
        </w:rPr>
        <w:t xml:space="preserve">t also </w:t>
      </w:r>
      <w:r w:rsidR="008A3431">
        <w:rPr>
          <w:rFonts w:ascii="Arial" w:hAnsi="Arial" w:cs="Arial"/>
        </w:rPr>
        <w:t xml:space="preserve">aims </w:t>
      </w:r>
      <w:r w:rsidR="00D87BC8">
        <w:rPr>
          <w:rFonts w:ascii="Arial" w:hAnsi="Arial" w:cs="Arial"/>
        </w:rPr>
        <w:t>to recognise</w:t>
      </w:r>
      <w:r w:rsidR="007508CA">
        <w:rPr>
          <w:rFonts w:ascii="Arial" w:hAnsi="Arial" w:cs="Arial"/>
        </w:rPr>
        <w:t xml:space="preserve"> families that may have gone or are going through difficult times </w:t>
      </w:r>
      <w:r w:rsidR="006E61E3">
        <w:rPr>
          <w:rFonts w:ascii="Arial" w:hAnsi="Arial" w:cs="Arial"/>
        </w:rPr>
        <w:t xml:space="preserve">and </w:t>
      </w:r>
      <w:r w:rsidR="007508CA">
        <w:rPr>
          <w:rFonts w:ascii="Arial" w:hAnsi="Arial" w:cs="Arial"/>
        </w:rPr>
        <w:t xml:space="preserve">where </w:t>
      </w:r>
      <w:r w:rsidR="006E61E3">
        <w:rPr>
          <w:rFonts w:ascii="Arial" w:hAnsi="Arial" w:cs="Arial"/>
        </w:rPr>
        <w:t>time away</w:t>
      </w:r>
      <w:r w:rsidR="007508CA">
        <w:rPr>
          <w:rFonts w:ascii="Arial" w:hAnsi="Arial" w:cs="Arial"/>
        </w:rPr>
        <w:t xml:space="preserve"> may help. </w:t>
      </w:r>
    </w:p>
    <w:p w14:paraId="29E7C10C" w14:textId="29A803F8" w:rsidR="007508CA" w:rsidRDefault="007508CA" w:rsidP="007508C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D35EEA3" w14:textId="2927E884" w:rsidR="00C03B55" w:rsidRPr="007508CA" w:rsidRDefault="007508CA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7508CA">
        <w:rPr>
          <w:rFonts w:ascii="Arial" w:hAnsi="Arial" w:cs="Arial"/>
          <w:bCs/>
        </w:rPr>
        <w:t>Due to the way the awards are given, travel to and from the areas cannot be met by public funds</w:t>
      </w:r>
      <w:r w:rsidR="00891837">
        <w:rPr>
          <w:rFonts w:ascii="Arial" w:hAnsi="Arial" w:cs="Arial"/>
          <w:bCs/>
        </w:rPr>
        <w:t xml:space="preserve"> or by the company providing the break</w:t>
      </w:r>
      <w:r w:rsidR="00BB38DD">
        <w:rPr>
          <w:rStyle w:val="FootnoteReference"/>
          <w:rFonts w:ascii="Arial" w:hAnsi="Arial" w:cs="Arial"/>
          <w:bCs/>
        </w:rPr>
        <w:footnoteReference w:id="3"/>
      </w:r>
      <w:r w:rsidRPr="007508CA">
        <w:rPr>
          <w:rFonts w:ascii="Arial" w:hAnsi="Arial" w:cs="Arial"/>
          <w:bCs/>
        </w:rPr>
        <w:t>.</w:t>
      </w:r>
      <w:r w:rsidRPr="007508CA">
        <w:rPr>
          <w:rFonts w:ascii="Arial" w:hAnsi="Arial" w:cs="Arial"/>
        </w:rPr>
        <w:t xml:space="preserve">  </w:t>
      </w:r>
      <w:r w:rsidR="00B1100E">
        <w:rPr>
          <w:rFonts w:ascii="Arial" w:hAnsi="Arial" w:cs="Arial"/>
        </w:rPr>
        <w:t xml:space="preserve">It is also the reward </w:t>
      </w:r>
      <w:r w:rsidR="00861266">
        <w:rPr>
          <w:rFonts w:ascii="Arial" w:hAnsi="Arial" w:cs="Arial"/>
        </w:rPr>
        <w:t>recipient’s</w:t>
      </w:r>
      <w:r w:rsidR="00B1100E">
        <w:rPr>
          <w:rFonts w:ascii="Arial" w:hAnsi="Arial" w:cs="Arial"/>
        </w:rPr>
        <w:t xml:space="preserve"> responsibility to book the appropriate travel insurance for the break.</w:t>
      </w:r>
    </w:p>
    <w:p w14:paraId="2E5AACDE" w14:textId="77777777" w:rsidR="005C0044" w:rsidRDefault="005C0044" w:rsidP="005C004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084EF4A" w14:textId="5DAE47EE" w:rsidR="008F2530" w:rsidRDefault="001E0C22" w:rsidP="00895CA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A26011">
        <w:rPr>
          <w:rFonts w:ascii="Arial" w:hAnsi="Arial" w:cs="Arial"/>
          <w:b/>
          <w:bCs/>
        </w:rPr>
        <w:t xml:space="preserve">Award Criteria. </w:t>
      </w:r>
      <w:r w:rsidRPr="00A26011">
        <w:rPr>
          <w:rFonts w:ascii="Arial" w:hAnsi="Arial" w:cs="Arial"/>
        </w:rPr>
        <w:t xml:space="preserve">The award will be </w:t>
      </w:r>
      <w:r w:rsidR="00456EEF" w:rsidRPr="00A26011">
        <w:rPr>
          <w:rFonts w:ascii="Arial" w:hAnsi="Arial" w:cs="Arial"/>
        </w:rPr>
        <w:t xml:space="preserve">in the form </w:t>
      </w:r>
      <w:r w:rsidR="00840A2A">
        <w:rPr>
          <w:rFonts w:ascii="Arial" w:hAnsi="Arial" w:cs="Arial"/>
        </w:rPr>
        <w:t xml:space="preserve">of a </w:t>
      </w:r>
      <w:proofErr w:type="gramStart"/>
      <w:r w:rsidR="007D25D6">
        <w:rPr>
          <w:rFonts w:ascii="Arial" w:hAnsi="Arial" w:cs="Arial"/>
        </w:rPr>
        <w:t>7</w:t>
      </w:r>
      <w:r w:rsidR="002B7E32">
        <w:rPr>
          <w:rFonts w:ascii="Arial" w:hAnsi="Arial" w:cs="Arial"/>
        </w:rPr>
        <w:t>,</w:t>
      </w:r>
      <w:r w:rsidR="008F248A">
        <w:rPr>
          <w:rFonts w:ascii="Arial" w:hAnsi="Arial" w:cs="Arial"/>
        </w:rPr>
        <w:t xml:space="preserve"> 4 or 3 day</w:t>
      </w:r>
      <w:proofErr w:type="gramEnd"/>
      <w:r w:rsidR="008F248A">
        <w:rPr>
          <w:rFonts w:ascii="Arial" w:hAnsi="Arial" w:cs="Arial"/>
        </w:rPr>
        <w:t xml:space="preserve"> break </w:t>
      </w:r>
      <w:r w:rsidR="00664BD7" w:rsidRPr="00A26011">
        <w:rPr>
          <w:rFonts w:ascii="Arial" w:hAnsi="Arial" w:cs="Arial"/>
        </w:rPr>
        <w:t xml:space="preserve">at </w:t>
      </w:r>
      <w:r w:rsidR="002B3C23" w:rsidRPr="00A26011">
        <w:rPr>
          <w:rFonts w:ascii="Arial" w:hAnsi="Arial" w:cs="Arial"/>
        </w:rPr>
        <w:t>one of</w:t>
      </w:r>
      <w:r w:rsidR="00BA6CE6" w:rsidRPr="00A26011">
        <w:rPr>
          <w:rFonts w:ascii="Arial" w:hAnsi="Arial" w:cs="Arial"/>
        </w:rPr>
        <w:t xml:space="preserve"> </w:t>
      </w:r>
      <w:r w:rsidR="00587A2B" w:rsidRPr="00A26011">
        <w:rPr>
          <w:rFonts w:ascii="Arial" w:hAnsi="Arial" w:cs="Arial"/>
        </w:rPr>
        <w:t>9</w:t>
      </w:r>
      <w:r w:rsidR="004A15B4" w:rsidRPr="00A26011">
        <w:rPr>
          <w:rFonts w:ascii="Arial" w:hAnsi="Arial" w:cs="Arial"/>
        </w:rPr>
        <w:t xml:space="preserve"> </w:t>
      </w:r>
      <w:r w:rsidR="00531F75" w:rsidRPr="00A26011">
        <w:rPr>
          <w:rFonts w:ascii="Arial" w:hAnsi="Arial" w:cs="Arial"/>
        </w:rPr>
        <w:t>resort location</w:t>
      </w:r>
      <w:r w:rsidR="004A15B4" w:rsidRPr="00A26011">
        <w:rPr>
          <w:rFonts w:ascii="Arial" w:hAnsi="Arial" w:cs="Arial"/>
        </w:rPr>
        <w:t>s</w:t>
      </w:r>
      <w:r w:rsidR="0097153F" w:rsidRPr="00A26011">
        <w:rPr>
          <w:rFonts w:ascii="Arial" w:hAnsi="Arial" w:cs="Arial"/>
        </w:rPr>
        <w:t xml:space="preserve"> made</w:t>
      </w:r>
      <w:r w:rsidR="00531F75" w:rsidRPr="00A26011">
        <w:rPr>
          <w:rFonts w:ascii="Arial" w:hAnsi="Arial" w:cs="Arial"/>
        </w:rPr>
        <w:t xml:space="preserve"> available</w:t>
      </w:r>
      <w:r w:rsidR="0097153F" w:rsidRPr="00A26011">
        <w:rPr>
          <w:rFonts w:ascii="Arial" w:hAnsi="Arial" w:cs="Arial"/>
        </w:rPr>
        <w:t xml:space="preserve"> by </w:t>
      </w:r>
      <w:proofErr w:type="spellStart"/>
      <w:r w:rsidR="0097153F" w:rsidRPr="00A26011">
        <w:rPr>
          <w:rFonts w:ascii="Arial" w:hAnsi="Arial" w:cs="Arial"/>
        </w:rPr>
        <w:t>Parkdean</w:t>
      </w:r>
      <w:proofErr w:type="spellEnd"/>
      <w:r w:rsidR="000814D5">
        <w:rPr>
          <w:rFonts w:ascii="Arial" w:hAnsi="Arial" w:cs="Arial"/>
        </w:rPr>
        <w:t xml:space="preserve"> </w:t>
      </w:r>
      <w:r w:rsidR="00840A2A">
        <w:rPr>
          <w:rFonts w:ascii="Arial" w:hAnsi="Arial" w:cs="Arial"/>
        </w:rPr>
        <w:t>Re</w:t>
      </w:r>
      <w:r w:rsidR="000814D5">
        <w:rPr>
          <w:rFonts w:ascii="Arial" w:hAnsi="Arial" w:cs="Arial"/>
        </w:rPr>
        <w:t>sorts</w:t>
      </w:r>
      <w:r w:rsidR="00A26011" w:rsidRPr="00A26011">
        <w:rPr>
          <w:rFonts w:ascii="Arial" w:hAnsi="Arial" w:cs="Arial"/>
        </w:rPr>
        <w:t xml:space="preserve"> which can be found at Annex </w:t>
      </w:r>
      <w:r w:rsidR="007146BF">
        <w:rPr>
          <w:rFonts w:ascii="Arial" w:hAnsi="Arial" w:cs="Arial"/>
        </w:rPr>
        <w:t>A</w:t>
      </w:r>
      <w:r w:rsidR="004168DF">
        <w:rPr>
          <w:rStyle w:val="FootnoteReference"/>
          <w:rFonts w:ascii="Arial" w:hAnsi="Arial" w:cs="Arial"/>
        </w:rPr>
        <w:footnoteReference w:id="4"/>
      </w:r>
      <w:r w:rsidR="00A26011">
        <w:rPr>
          <w:rFonts w:ascii="Arial" w:hAnsi="Arial" w:cs="Arial"/>
        </w:rPr>
        <w:t>.</w:t>
      </w:r>
    </w:p>
    <w:p w14:paraId="20C13477" w14:textId="77777777" w:rsidR="00A26011" w:rsidRPr="00A26011" w:rsidRDefault="00A26011" w:rsidP="00A26011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37A4B5DF" w14:textId="46A18D72" w:rsidR="003965A1" w:rsidRDefault="00F03DA2" w:rsidP="003965A1">
      <w:pPr>
        <w:ind w:left="1134" w:firstLine="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4E63">
        <w:rPr>
          <w:rFonts w:ascii="Arial" w:hAnsi="Arial" w:cs="Arial"/>
        </w:rPr>
        <w:t>)</w:t>
      </w:r>
      <w:r w:rsidR="003965A1">
        <w:rPr>
          <w:rFonts w:ascii="Arial" w:hAnsi="Arial" w:cs="Arial"/>
        </w:rPr>
        <w:tab/>
      </w:r>
      <w:r w:rsidR="00FD41A7">
        <w:rPr>
          <w:rFonts w:ascii="Arial" w:hAnsi="Arial" w:cs="Arial"/>
        </w:rPr>
        <w:t>They also have included access to the ‘Margot’ (Wheelchair Friendly Access (WFA) accommodation at Southview (Lincolnshire) for Easter</w:t>
      </w:r>
      <w:r w:rsidR="00840775">
        <w:rPr>
          <w:rFonts w:ascii="Arial" w:hAnsi="Arial" w:cs="Arial"/>
        </w:rPr>
        <w:t xml:space="preserve"> (w/c 5 Apr &amp; 12 Apr and Summer (w/c 28 Jun to 6 Sep)</w:t>
      </w:r>
      <w:r w:rsidR="00531386">
        <w:rPr>
          <w:rFonts w:ascii="Arial" w:hAnsi="Arial" w:cs="Arial"/>
        </w:rPr>
        <w:t>.</w:t>
      </w:r>
      <w:r w:rsidR="004A15B4" w:rsidRPr="004A15B4">
        <w:rPr>
          <w:rFonts w:ascii="Arial" w:hAnsi="Arial" w:cs="Arial"/>
        </w:rPr>
        <w:t xml:space="preserve"> </w:t>
      </w:r>
      <w:r w:rsidR="00A94696">
        <w:rPr>
          <w:rFonts w:ascii="Arial" w:hAnsi="Arial" w:cs="Arial"/>
        </w:rPr>
        <w:t xml:space="preserve"> This award can be spread over </w:t>
      </w:r>
      <w:r w:rsidR="00F9604D">
        <w:rPr>
          <w:rFonts w:ascii="Arial" w:hAnsi="Arial" w:cs="Arial"/>
        </w:rPr>
        <w:t xml:space="preserve">a </w:t>
      </w:r>
      <w:r w:rsidR="00CC4E63">
        <w:rPr>
          <w:rFonts w:ascii="Arial" w:hAnsi="Arial" w:cs="Arial"/>
        </w:rPr>
        <w:t>two-week</w:t>
      </w:r>
      <w:r w:rsidR="00F9604D">
        <w:rPr>
          <w:rFonts w:ascii="Arial" w:hAnsi="Arial" w:cs="Arial"/>
        </w:rPr>
        <w:t xml:space="preserve"> period within the dates offered above.</w:t>
      </w:r>
      <w:r w:rsidR="009E65A8">
        <w:rPr>
          <w:rFonts w:ascii="Arial" w:hAnsi="Arial" w:cs="Arial"/>
        </w:rPr>
        <w:t xml:space="preserve"> </w:t>
      </w:r>
    </w:p>
    <w:p w14:paraId="0FD97334" w14:textId="50B8DD17" w:rsidR="00845077" w:rsidRDefault="00F03DA2" w:rsidP="003965A1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965A1">
        <w:rPr>
          <w:rFonts w:ascii="Arial" w:hAnsi="Arial" w:cs="Arial"/>
        </w:rPr>
        <w:tab/>
        <w:t>All</w:t>
      </w:r>
      <w:r w:rsidR="009E65A8">
        <w:rPr>
          <w:rFonts w:ascii="Arial" w:hAnsi="Arial" w:cs="Arial"/>
        </w:rPr>
        <w:t xml:space="preserve"> offer</w:t>
      </w:r>
      <w:r w:rsidR="00531F75">
        <w:rPr>
          <w:rFonts w:ascii="Arial" w:hAnsi="Arial" w:cs="Arial"/>
        </w:rPr>
        <w:t>s</w:t>
      </w:r>
      <w:r w:rsidR="009E65A8">
        <w:rPr>
          <w:rFonts w:ascii="Arial" w:hAnsi="Arial" w:cs="Arial"/>
        </w:rPr>
        <w:t xml:space="preserve"> also include</w:t>
      </w:r>
      <w:r w:rsidR="00531F75">
        <w:rPr>
          <w:rFonts w:ascii="Arial" w:hAnsi="Arial" w:cs="Arial"/>
        </w:rPr>
        <w:t xml:space="preserve"> a</w:t>
      </w:r>
      <w:r w:rsidR="009E65A8">
        <w:rPr>
          <w:rFonts w:ascii="Arial" w:hAnsi="Arial" w:cs="Arial"/>
        </w:rPr>
        <w:t xml:space="preserve"> 30% discount on food and beverage</w:t>
      </w:r>
      <w:r w:rsidR="00F85E10">
        <w:rPr>
          <w:rFonts w:ascii="Arial" w:hAnsi="Arial" w:cs="Arial"/>
        </w:rPr>
        <w:t xml:space="preserve"> and</w:t>
      </w:r>
      <w:r w:rsidR="009E65A8">
        <w:rPr>
          <w:rFonts w:ascii="Arial" w:hAnsi="Arial" w:cs="Arial"/>
        </w:rPr>
        <w:t xml:space="preserve"> free entertainment passes</w:t>
      </w:r>
      <w:r w:rsidR="00B1100E">
        <w:rPr>
          <w:rFonts w:ascii="Arial" w:hAnsi="Arial" w:cs="Arial"/>
        </w:rPr>
        <w:t xml:space="preserve"> during the break</w:t>
      </w:r>
      <w:r w:rsidR="009E65A8">
        <w:rPr>
          <w:rFonts w:ascii="Arial" w:hAnsi="Arial" w:cs="Arial"/>
        </w:rPr>
        <w:t>.</w:t>
      </w:r>
      <w:r w:rsidR="00587A2B">
        <w:rPr>
          <w:rFonts w:ascii="Arial" w:hAnsi="Arial" w:cs="Arial"/>
        </w:rPr>
        <w:t xml:space="preserve"> </w:t>
      </w:r>
    </w:p>
    <w:p w14:paraId="36EBCCDE" w14:textId="7FB6BC24" w:rsidR="00DA1BB4" w:rsidRPr="0008533D" w:rsidRDefault="00DA1BB4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08533D">
        <w:rPr>
          <w:rFonts w:ascii="Arial" w:hAnsi="Arial" w:cs="Arial"/>
          <w:b/>
        </w:rPr>
        <w:t>Selection Board</w:t>
      </w:r>
      <w:r w:rsidRPr="0008533D">
        <w:rPr>
          <w:rFonts w:ascii="Arial" w:hAnsi="Arial" w:cs="Arial"/>
        </w:rPr>
        <w:t>.</w:t>
      </w:r>
      <w:r w:rsidR="001E0C22" w:rsidRPr="0008533D">
        <w:rPr>
          <w:rFonts w:ascii="Arial" w:hAnsi="Arial" w:cs="Arial"/>
        </w:rPr>
        <w:t xml:space="preserve"> </w:t>
      </w:r>
      <w:r w:rsidR="00406A9F" w:rsidRPr="0008533D">
        <w:rPr>
          <w:rFonts w:ascii="Arial" w:hAnsi="Arial" w:cs="Arial"/>
        </w:rPr>
        <w:t>The Divisional Officer/Troop Commander</w:t>
      </w:r>
      <w:r w:rsidR="00197ECA">
        <w:rPr>
          <w:rStyle w:val="FootnoteReference"/>
          <w:rFonts w:ascii="Arial" w:hAnsi="Arial" w:cs="Arial"/>
        </w:rPr>
        <w:footnoteReference w:id="5"/>
      </w:r>
      <w:r w:rsidR="00406A9F" w:rsidRPr="0008533D">
        <w:rPr>
          <w:rFonts w:ascii="Arial" w:hAnsi="Arial" w:cs="Arial"/>
        </w:rPr>
        <w:t xml:space="preserve"> </w:t>
      </w:r>
      <w:r w:rsidR="007508CA" w:rsidRPr="0008533D">
        <w:rPr>
          <w:rFonts w:ascii="Arial" w:hAnsi="Arial" w:cs="Arial"/>
        </w:rPr>
        <w:t>/ Naval Families Federation (NFF)</w:t>
      </w:r>
      <w:r w:rsidR="006F0AA7" w:rsidRPr="0008533D">
        <w:rPr>
          <w:rFonts w:ascii="Arial" w:hAnsi="Arial" w:cs="Arial"/>
        </w:rPr>
        <w:t xml:space="preserve"> </w:t>
      </w:r>
      <w:r w:rsidR="008A3431">
        <w:rPr>
          <w:rFonts w:ascii="Arial" w:hAnsi="Arial" w:cs="Arial"/>
        </w:rPr>
        <w:t>or</w:t>
      </w:r>
      <w:r w:rsidR="008A3431" w:rsidRPr="0008533D">
        <w:rPr>
          <w:rFonts w:ascii="Arial" w:hAnsi="Arial" w:cs="Arial"/>
        </w:rPr>
        <w:t xml:space="preserve"> </w:t>
      </w:r>
      <w:r w:rsidR="00D80657" w:rsidRPr="0008533D">
        <w:rPr>
          <w:rFonts w:ascii="Arial" w:hAnsi="Arial" w:cs="Arial"/>
        </w:rPr>
        <w:t>R</w:t>
      </w:r>
      <w:r w:rsidR="006F0AA7" w:rsidRPr="0008533D">
        <w:rPr>
          <w:rFonts w:ascii="Arial" w:hAnsi="Arial" w:cs="Arial"/>
        </w:rPr>
        <w:t xml:space="preserve">oyal Navy </w:t>
      </w:r>
      <w:r w:rsidR="007508CA" w:rsidRPr="0008533D">
        <w:rPr>
          <w:rFonts w:ascii="Arial" w:hAnsi="Arial" w:cs="Arial"/>
        </w:rPr>
        <w:t>F</w:t>
      </w:r>
      <w:r w:rsidR="006F0AA7" w:rsidRPr="0008533D">
        <w:rPr>
          <w:rFonts w:ascii="Arial" w:hAnsi="Arial" w:cs="Arial"/>
        </w:rPr>
        <w:t xml:space="preserve">amily &amp; </w:t>
      </w:r>
      <w:r w:rsidR="007508CA" w:rsidRPr="0008533D">
        <w:rPr>
          <w:rFonts w:ascii="Arial" w:hAnsi="Arial" w:cs="Arial"/>
        </w:rPr>
        <w:t>P</w:t>
      </w:r>
      <w:r w:rsidR="006F0AA7" w:rsidRPr="0008533D">
        <w:rPr>
          <w:rFonts w:ascii="Arial" w:hAnsi="Arial" w:cs="Arial"/>
        </w:rPr>
        <w:t>eople Support (RN FPS)</w:t>
      </w:r>
      <w:r w:rsidR="007508CA" w:rsidRPr="0008533D">
        <w:rPr>
          <w:rFonts w:ascii="Arial" w:hAnsi="Arial" w:cs="Arial"/>
        </w:rPr>
        <w:t xml:space="preserve"> </w:t>
      </w:r>
      <w:r w:rsidR="00C259FC">
        <w:rPr>
          <w:rFonts w:ascii="Arial" w:hAnsi="Arial" w:cs="Arial"/>
        </w:rPr>
        <w:t xml:space="preserve">representative </w:t>
      </w:r>
      <w:r w:rsidR="00197ECA" w:rsidRPr="0008533D">
        <w:rPr>
          <w:rFonts w:ascii="Arial" w:hAnsi="Arial" w:cs="Arial"/>
        </w:rPr>
        <w:t xml:space="preserve">are to complete Annex </w:t>
      </w:r>
      <w:r w:rsidR="007146BF">
        <w:rPr>
          <w:rFonts w:ascii="Arial" w:hAnsi="Arial" w:cs="Arial"/>
        </w:rPr>
        <w:t>B</w:t>
      </w:r>
      <w:r w:rsidR="00197ECA" w:rsidRPr="0008533D">
        <w:rPr>
          <w:rFonts w:ascii="Arial" w:hAnsi="Arial" w:cs="Arial"/>
        </w:rPr>
        <w:t xml:space="preserve"> and email it to </w:t>
      </w:r>
      <w:hyperlink r:id="rId14" w:history="1">
        <w:r w:rsidR="002F030C" w:rsidRPr="0008533D">
          <w:rPr>
            <w:rStyle w:val="Hyperlink"/>
            <w:rFonts w:ascii="Arial" w:hAnsi="Arial" w:cs="Arial"/>
          </w:rPr>
          <w:t>NAVY-1SLCNSSeniorCommandWO@mod.gov.uk</w:t>
        </w:r>
      </w:hyperlink>
      <w:r w:rsidR="00197ECA" w:rsidRPr="0008533D">
        <w:rPr>
          <w:rFonts w:ascii="Arial" w:hAnsi="Arial" w:cs="Arial"/>
        </w:rPr>
        <w:t xml:space="preserve"> for </w:t>
      </w:r>
      <w:r w:rsidR="003C7812">
        <w:rPr>
          <w:rFonts w:ascii="Arial" w:hAnsi="Arial" w:cs="Arial"/>
        </w:rPr>
        <w:t xml:space="preserve">assessment against our criteria for </w:t>
      </w:r>
      <w:r w:rsidR="00197ECA" w:rsidRPr="0008533D">
        <w:rPr>
          <w:rFonts w:ascii="Arial" w:hAnsi="Arial" w:cs="Arial"/>
        </w:rPr>
        <w:t>approval.</w:t>
      </w:r>
      <w:r w:rsidR="004D66FB" w:rsidRPr="0008533D">
        <w:rPr>
          <w:rFonts w:ascii="Arial" w:hAnsi="Arial" w:cs="Arial"/>
        </w:rPr>
        <w:t xml:space="preserve"> It </w:t>
      </w:r>
      <w:r w:rsidR="007508CA" w:rsidRPr="0008533D">
        <w:rPr>
          <w:rFonts w:ascii="Arial" w:hAnsi="Arial" w:cs="Arial"/>
        </w:rPr>
        <w:t xml:space="preserve">should detail </w:t>
      </w:r>
      <w:r w:rsidR="006F0AA7" w:rsidRPr="0008533D">
        <w:rPr>
          <w:rFonts w:ascii="Arial" w:hAnsi="Arial" w:cs="Arial"/>
        </w:rPr>
        <w:t>the nominee</w:t>
      </w:r>
      <w:r w:rsidR="0008533D" w:rsidRPr="0008533D">
        <w:rPr>
          <w:rFonts w:ascii="Arial" w:hAnsi="Arial" w:cs="Arial"/>
        </w:rPr>
        <w:t xml:space="preserve">, area </w:t>
      </w:r>
      <w:r w:rsidR="00EB1E69">
        <w:rPr>
          <w:rFonts w:ascii="Arial" w:hAnsi="Arial" w:cs="Arial"/>
        </w:rPr>
        <w:t>of choice</w:t>
      </w:r>
      <w:r w:rsidR="00C671BA">
        <w:rPr>
          <w:rFonts w:ascii="Arial" w:hAnsi="Arial" w:cs="Arial"/>
        </w:rPr>
        <w:t xml:space="preserve"> (from Annex </w:t>
      </w:r>
      <w:r w:rsidR="007146BF">
        <w:rPr>
          <w:rFonts w:ascii="Arial" w:hAnsi="Arial" w:cs="Arial"/>
        </w:rPr>
        <w:t>A</w:t>
      </w:r>
      <w:r w:rsidR="00C671BA">
        <w:rPr>
          <w:rFonts w:ascii="Arial" w:hAnsi="Arial" w:cs="Arial"/>
        </w:rPr>
        <w:t>)</w:t>
      </w:r>
      <w:r w:rsidR="00EB1E69">
        <w:rPr>
          <w:rFonts w:ascii="Arial" w:hAnsi="Arial" w:cs="Arial"/>
        </w:rPr>
        <w:t xml:space="preserve"> </w:t>
      </w:r>
      <w:r w:rsidR="006F0AA7" w:rsidRPr="0008533D">
        <w:rPr>
          <w:rFonts w:ascii="Arial" w:hAnsi="Arial" w:cs="Arial"/>
        </w:rPr>
        <w:t>a</w:t>
      </w:r>
      <w:r w:rsidR="00B540E5" w:rsidRPr="0008533D">
        <w:rPr>
          <w:rFonts w:ascii="Arial" w:hAnsi="Arial" w:cs="Arial"/>
        </w:rPr>
        <w:t xml:space="preserve">long with a short </w:t>
      </w:r>
      <w:r w:rsidR="00C259FC" w:rsidRPr="0008533D">
        <w:rPr>
          <w:rFonts w:ascii="Arial" w:hAnsi="Arial" w:cs="Arial"/>
        </w:rPr>
        <w:t>200-word</w:t>
      </w:r>
      <w:r w:rsidR="00B540E5" w:rsidRPr="0008533D">
        <w:rPr>
          <w:rFonts w:ascii="Arial" w:hAnsi="Arial" w:cs="Arial"/>
        </w:rPr>
        <w:t xml:space="preserve"> </w:t>
      </w:r>
      <w:r w:rsidR="00C259FC">
        <w:rPr>
          <w:rFonts w:ascii="Arial" w:hAnsi="Arial" w:cs="Arial"/>
        </w:rPr>
        <w:t>p</w:t>
      </w:r>
      <w:r w:rsidR="00C259FC" w:rsidRPr="0008533D">
        <w:rPr>
          <w:rFonts w:ascii="Arial" w:hAnsi="Arial" w:cs="Arial"/>
        </w:rPr>
        <w:t>r</w:t>
      </w:r>
      <w:r w:rsidR="00C259FC">
        <w:rPr>
          <w:rFonts w:ascii="Arial" w:hAnsi="Arial" w:cs="Arial"/>
        </w:rPr>
        <w:t xml:space="preserve">écis </w:t>
      </w:r>
      <w:r w:rsidR="00B540E5" w:rsidRPr="0008533D">
        <w:rPr>
          <w:rFonts w:ascii="Arial" w:hAnsi="Arial" w:cs="Arial"/>
        </w:rPr>
        <w:t>of why</w:t>
      </w:r>
      <w:r w:rsidR="0008533D" w:rsidRPr="0008533D">
        <w:rPr>
          <w:rFonts w:ascii="Arial" w:hAnsi="Arial" w:cs="Arial"/>
        </w:rPr>
        <w:t xml:space="preserve"> this reward should be considered.</w:t>
      </w:r>
      <w:r w:rsidR="0008533D">
        <w:rPr>
          <w:rFonts w:ascii="Arial" w:hAnsi="Arial" w:cs="Arial"/>
        </w:rPr>
        <w:t xml:space="preserve"> </w:t>
      </w:r>
      <w:r w:rsidR="004D66FB" w:rsidRPr="0008533D">
        <w:rPr>
          <w:rFonts w:ascii="Arial" w:hAnsi="Arial" w:cs="Arial"/>
        </w:rPr>
        <w:t xml:space="preserve">Once the completed Annex </w:t>
      </w:r>
      <w:r w:rsidR="007146BF">
        <w:rPr>
          <w:rFonts w:ascii="Arial" w:hAnsi="Arial" w:cs="Arial"/>
        </w:rPr>
        <w:t>B</w:t>
      </w:r>
      <w:r w:rsidR="004D66FB" w:rsidRPr="0008533D">
        <w:rPr>
          <w:rFonts w:ascii="Arial" w:hAnsi="Arial" w:cs="Arial"/>
        </w:rPr>
        <w:t xml:space="preserve"> has been received</w:t>
      </w:r>
      <w:r w:rsidR="00312FFC" w:rsidRPr="0008533D">
        <w:rPr>
          <w:rFonts w:ascii="Arial" w:hAnsi="Arial" w:cs="Arial"/>
        </w:rPr>
        <w:t>,</w:t>
      </w:r>
      <w:r w:rsidR="004D66FB" w:rsidRPr="0008533D">
        <w:rPr>
          <w:rFonts w:ascii="Arial" w:hAnsi="Arial" w:cs="Arial"/>
        </w:rPr>
        <w:t xml:space="preserve"> the SCWOs; Warrant Officer to the Royal Navy,</w:t>
      </w:r>
      <w:r w:rsidR="009B0A4A" w:rsidRPr="0008533D">
        <w:rPr>
          <w:rFonts w:ascii="Arial" w:hAnsi="Arial" w:cs="Arial"/>
        </w:rPr>
        <w:t xml:space="preserve"> </w:t>
      </w:r>
      <w:r w:rsidR="007508CA" w:rsidRPr="0008533D">
        <w:rPr>
          <w:rFonts w:ascii="Arial" w:hAnsi="Arial" w:cs="Arial"/>
        </w:rPr>
        <w:t xml:space="preserve">Second Sea Lord’s Warrant Officer, </w:t>
      </w:r>
      <w:r w:rsidR="009B0A4A" w:rsidRPr="0008533D">
        <w:rPr>
          <w:rFonts w:ascii="Arial" w:hAnsi="Arial" w:cs="Arial"/>
        </w:rPr>
        <w:lastRenderedPageBreak/>
        <w:t>Fleet Commander’s Warrant Officer</w:t>
      </w:r>
      <w:r w:rsidR="004D66FB" w:rsidRPr="0008533D">
        <w:rPr>
          <w:rFonts w:ascii="Arial" w:hAnsi="Arial" w:cs="Arial"/>
        </w:rPr>
        <w:t>, Royal Marines Corps RSM</w:t>
      </w:r>
      <w:r w:rsidR="00312FFC" w:rsidRPr="0008533D">
        <w:rPr>
          <w:rFonts w:ascii="Arial" w:hAnsi="Arial" w:cs="Arial"/>
        </w:rPr>
        <w:t xml:space="preserve">, </w:t>
      </w:r>
      <w:r w:rsidR="004D66FB" w:rsidRPr="0008533D">
        <w:rPr>
          <w:rFonts w:ascii="Arial" w:hAnsi="Arial" w:cs="Arial"/>
        </w:rPr>
        <w:t xml:space="preserve">and the </w:t>
      </w:r>
      <w:r w:rsidR="00C259FC">
        <w:rPr>
          <w:rFonts w:ascii="Arial" w:hAnsi="Arial" w:cs="Arial"/>
        </w:rPr>
        <w:t>DE&amp;S Command</w:t>
      </w:r>
      <w:r w:rsidR="009B0A4A" w:rsidRPr="0008533D">
        <w:rPr>
          <w:rFonts w:ascii="Arial" w:hAnsi="Arial" w:cs="Arial"/>
        </w:rPr>
        <w:t xml:space="preserve"> Warrant Officer</w:t>
      </w:r>
      <w:r w:rsidR="00312FFC" w:rsidRPr="0008533D">
        <w:rPr>
          <w:rFonts w:ascii="Arial" w:hAnsi="Arial" w:cs="Arial"/>
        </w:rPr>
        <w:t xml:space="preserve">, </w:t>
      </w:r>
      <w:r w:rsidR="00B1100E">
        <w:rPr>
          <w:rFonts w:ascii="Arial" w:hAnsi="Arial" w:cs="Arial"/>
        </w:rPr>
        <w:t xml:space="preserve">working with the Head of Grants </w:t>
      </w:r>
      <w:r w:rsidR="003C7812">
        <w:rPr>
          <w:rFonts w:ascii="Arial" w:hAnsi="Arial" w:cs="Arial"/>
        </w:rPr>
        <w:t>(</w:t>
      </w:r>
      <w:proofErr w:type="spellStart"/>
      <w:r w:rsidR="003C7812">
        <w:rPr>
          <w:rFonts w:ascii="Arial" w:hAnsi="Arial" w:cs="Arial"/>
        </w:rPr>
        <w:t>HoG</w:t>
      </w:r>
      <w:proofErr w:type="spellEnd"/>
      <w:r w:rsidR="003C7812">
        <w:rPr>
          <w:rFonts w:ascii="Arial" w:hAnsi="Arial" w:cs="Arial"/>
        </w:rPr>
        <w:t xml:space="preserve">) </w:t>
      </w:r>
      <w:r w:rsidR="00B1100E">
        <w:rPr>
          <w:rFonts w:ascii="Arial" w:hAnsi="Arial" w:cs="Arial"/>
        </w:rPr>
        <w:t>RNRMC</w:t>
      </w:r>
      <w:r w:rsidR="003C7812">
        <w:rPr>
          <w:rFonts w:ascii="Arial" w:hAnsi="Arial" w:cs="Arial"/>
        </w:rPr>
        <w:t xml:space="preserve"> (to ensure the criteria have been met)</w:t>
      </w:r>
      <w:r w:rsidR="00B1100E">
        <w:rPr>
          <w:rFonts w:ascii="Arial" w:hAnsi="Arial" w:cs="Arial"/>
        </w:rPr>
        <w:t xml:space="preserve">, </w:t>
      </w:r>
      <w:r w:rsidR="00312FFC" w:rsidRPr="0008533D">
        <w:rPr>
          <w:rFonts w:ascii="Arial" w:hAnsi="Arial" w:cs="Arial"/>
        </w:rPr>
        <w:t xml:space="preserve">will </w:t>
      </w:r>
      <w:r w:rsidR="00541E1C">
        <w:rPr>
          <w:rFonts w:ascii="Arial" w:hAnsi="Arial" w:cs="Arial"/>
        </w:rPr>
        <w:t>board the applications</w:t>
      </w:r>
      <w:r w:rsidR="00343E12">
        <w:rPr>
          <w:rFonts w:ascii="Arial" w:hAnsi="Arial" w:cs="Arial"/>
        </w:rPr>
        <w:t xml:space="preserve"> and </w:t>
      </w:r>
      <w:r w:rsidR="003C7812">
        <w:rPr>
          <w:rFonts w:ascii="Arial" w:hAnsi="Arial" w:cs="Arial"/>
        </w:rPr>
        <w:t xml:space="preserve">all will </w:t>
      </w:r>
      <w:r w:rsidR="00343E12">
        <w:rPr>
          <w:rFonts w:ascii="Arial" w:hAnsi="Arial" w:cs="Arial"/>
        </w:rPr>
        <w:t>vote</w:t>
      </w:r>
      <w:r w:rsidR="003C7812">
        <w:rPr>
          <w:rFonts w:ascii="Arial" w:hAnsi="Arial" w:cs="Arial"/>
        </w:rPr>
        <w:t xml:space="preserve"> except </w:t>
      </w:r>
      <w:proofErr w:type="spellStart"/>
      <w:r w:rsidR="003C7812">
        <w:rPr>
          <w:rFonts w:ascii="Arial" w:hAnsi="Arial" w:cs="Arial"/>
        </w:rPr>
        <w:t>HoG</w:t>
      </w:r>
      <w:proofErr w:type="spellEnd"/>
      <w:r w:rsidR="003C7812">
        <w:rPr>
          <w:rFonts w:ascii="Arial" w:hAnsi="Arial" w:cs="Arial"/>
        </w:rPr>
        <w:t xml:space="preserve"> who is responsible for grant oversight</w:t>
      </w:r>
      <w:r w:rsidR="00343E12">
        <w:rPr>
          <w:rFonts w:ascii="Arial" w:hAnsi="Arial" w:cs="Arial"/>
        </w:rPr>
        <w:t xml:space="preserve">. </w:t>
      </w:r>
      <w:r w:rsidR="00D67300">
        <w:rPr>
          <w:rFonts w:ascii="Arial" w:hAnsi="Arial" w:cs="Arial"/>
        </w:rPr>
        <w:t xml:space="preserve"> </w:t>
      </w:r>
      <w:r w:rsidR="001C085A">
        <w:rPr>
          <w:rFonts w:ascii="Arial" w:hAnsi="Arial" w:cs="Arial"/>
        </w:rPr>
        <w:t>All</w:t>
      </w:r>
      <w:r w:rsidR="00343E12">
        <w:rPr>
          <w:rFonts w:ascii="Arial" w:hAnsi="Arial" w:cs="Arial"/>
        </w:rPr>
        <w:t xml:space="preserve"> applications will be notified</w:t>
      </w:r>
      <w:r w:rsidR="001C085A">
        <w:rPr>
          <w:rFonts w:ascii="Arial" w:hAnsi="Arial" w:cs="Arial"/>
        </w:rPr>
        <w:t xml:space="preserve"> of the decision of this board</w:t>
      </w:r>
      <w:r w:rsidR="00B1100E">
        <w:rPr>
          <w:rFonts w:ascii="Arial" w:hAnsi="Arial" w:cs="Arial"/>
        </w:rPr>
        <w:t xml:space="preserve"> by the RNRMC</w:t>
      </w:r>
      <w:r w:rsidR="00473115">
        <w:rPr>
          <w:rFonts w:ascii="Arial" w:hAnsi="Arial" w:cs="Arial"/>
        </w:rPr>
        <w:t>.</w:t>
      </w:r>
      <w:r w:rsidR="00E6168E">
        <w:rPr>
          <w:rFonts w:ascii="Arial" w:hAnsi="Arial" w:cs="Arial"/>
        </w:rPr>
        <w:t xml:space="preserve"> </w:t>
      </w:r>
    </w:p>
    <w:p w14:paraId="71CEBF5D" w14:textId="77777777" w:rsidR="00D60F5B" w:rsidRDefault="00D60F5B" w:rsidP="00D60F5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46BA63E" w14:textId="0EA0ED1C" w:rsidR="00E60C57" w:rsidRDefault="00406A9F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8975C1">
        <w:rPr>
          <w:rFonts w:ascii="Arial" w:hAnsi="Arial" w:cs="Arial"/>
          <w:b/>
        </w:rPr>
        <w:t>Presentation</w:t>
      </w:r>
      <w:r w:rsidR="00AB46CE" w:rsidRPr="008975C1">
        <w:rPr>
          <w:rFonts w:ascii="Arial" w:hAnsi="Arial" w:cs="Arial"/>
        </w:rPr>
        <w:t>.</w:t>
      </w:r>
      <w:r w:rsidRPr="008975C1">
        <w:rPr>
          <w:rFonts w:ascii="Arial" w:hAnsi="Arial" w:cs="Arial"/>
        </w:rPr>
        <w:t xml:space="preserve"> </w:t>
      </w:r>
      <w:r w:rsidR="003347C6" w:rsidRPr="008975C1">
        <w:rPr>
          <w:rFonts w:ascii="Arial" w:hAnsi="Arial" w:cs="Arial"/>
        </w:rPr>
        <w:t xml:space="preserve">The presentation </w:t>
      </w:r>
      <w:r w:rsidR="009930C0" w:rsidRPr="008975C1">
        <w:rPr>
          <w:rFonts w:ascii="Arial" w:hAnsi="Arial" w:cs="Arial"/>
        </w:rPr>
        <w:t xml:space="preserve">of the </w:t>
      </w:r>
      <w:r w:rsidR="00473115" w:rsidRPr="008975C1">
        <w:rPr>
          <w:rFonts w:ascii="Arial" w:hAnsi="Arial" w:cs="Arial"/>
        </w:rPr>
        <w:t>award</w:t>
      </w:r>
      <w:r w:rsidR="008975C1" w:rsidRPr="008975C1">
        <w:rPr>
          <w:rFonts w:ascii="Arial" w:hAnsi="Arial" w:cs="Arial"/>
        </w:rPr>
        <w:t xml:space="preserve"> will be by local commands in a form of a certificate signed by all the SCWOs.</w:t>
      </w:r>
      <w:r w:rsidR="00B149FB">
        <w:rPr>
          <w:rFonts w:ascii="Arial" w:hAnsi="Arial" w:cs="Arial"/>
        </w:rPr>
        <w:t xml:space="preserve"> </w:t>
      </w:r>
      <w:proofErr w:type="spellStart"/>
      <w:r w:rsidR="006C55F0">
        <w:rPr>
          <w:rFonts w:ascii="Arial" w:hAnsi="Arial" w:cs="Arial"/>
        </w:rPr>
        <w:t>Parkdean</w:t>
      </w:r>
      <w:proofErr w:type="spellEnd"/>
      <w:r w:rsidR="006C55F0">
        <w:rPr>
          <w:rFonts w:ascii="Arial" w:hAnsi="Arial" w:cs="Arial"/>
        </w:rPr>
        <w:t xml:space="preserve"> </w:t>
      </w:r>
      <w:r w:rsidR="00B66A64">
        <w:rPr>
          <w:rFonts w:ascii="Arial" w:hAnsi="Arial" w:cs="Arial"/>
        </w:rPr>
        <w:t>R</w:t>
      </w:r>
      <w:r w:rsidR="000814D5">
        <w:rPr>
          <w:rFonts w:ascii="Arial" w:hAnsi="Arial" w:cs="Arial"/>
        </w:rPr>
        <w:t xml:space="preserve">esorts </w:t>
      </w:r>
      <w:r w:rsidR="006C55F0">
        <w:rPr>
          <w:rFonts w:ascii="Arial" w:hAnsi="Arial" w:cs="Arial"/>
        </w:rPr>
        <w:t xml:space="preserve">breaks </w:t>
      </w:r>
      <w:r w:rsidR="009476AA">
        <w:rPr>
          <w:rFonts w:ascii="Arial" w:hAnsi="Arial" w:cs="Arial"/>
        </w:rPr>
        <w:t xml:space="preserve">will be </w:t>
      </w:r>
      <w:r w:rsidR="00B149FB">
        <w:rPr>
          <w:rFonts w:ascii="Arial" w:hAnsi="Arial" w:cs="Arial"/>
        </w:rPr>
        <w:t>enabled</w:t>
      </w:r>
      <w:r w:rsidR="009476AA">
        <w:rPr>
          <w:rFonts w:ascii="Arial" w:hAnsi="Arial" w:cs="Arial"/>
        </w:rPr>
        <w:t xml:space="preserve"> via </w:t>
      </w:r>
      <w:r w:rsidR="00B149FB">
        <w:rPr>
          <w:rFonts w:ascii="Arial" w:hAnsi="Arial" w:cs="Arial"/>
        </w:rPr>
        <w:t xml:space="preserve">liaison </w:t>
      </w:r>
      <w:r w:rsidR="002C6015">
        <w:rPr>
          <w:rFonts w:ascii="Arial" w:hAnsi="Arial" w:cs="Arial"/>
        </w:rPr>
        <w:t xml:space="preserve">with the </w:t>
      </w:r>
      <w:r w:rsidR="009476AA">
        <w:rPr>
          <w:rFonts w:ascii="Arial" w:hAnsi="Arial" w:cs="Arial"/>
        </w:rPr>
        <w:t>RNRMC</w:t>
      </w:r>
      <w:r w:rsidR="00446D29">
        <w:rPr>
          <w:rFonts w:ascii="Arial" w:hAnsi="Arial" w:cs="Arial"/>
        </w:rPr>
        <w:t>,</w:t>
      </w:r>
      <w:r w:rsidR="00EA6B01">
        <w:rPr>
          <w:rFonts w:ascii="Arial" w:hAnsi="Arial" w:cs="Arial"/>
        </w:rPr>
        <w:t xml:space="preserve"> where successful awardees will be contacted directly </w:t>
      </w:r>
      <w:r w:rsidR="00C43A8B">
        <w:rPr>
          <w:rFonts w:ascii="Arial" w:hAnsi="Arial" w:cs="Arial"/>
        </w:rPr>
        <w:t xml:space="preserve">by </w:t>
      </w:r>
      <w:proofErr w:type="spellStart"/>
      <w:r w:rsidR="00C43A8B">
        <w:rPr>
          <w:rFonts w:ascii="Arial" w:hAnsi="Arial" w:cs="Arial"/>
        </w:rPr>
        <w:t>Parkdean</w:t>
      </w:r>
      <w:proofErr w:type="spellEnd"/>
      <w:r w:rsidR="00C43A8B">
        <w:rPr>
          <w:rFonts w:ascii="Arial" w:hAnsi="Arial" w:cs="Arial"/>
        </w:rPr>
        <w:t xml:space="preserve"> </w:t>
      </w:r>
      <w:r w:rsidR="000814D5">
        <w:rPr>
          <w:rFonts w:ascii="Arial" w:hAnsi="Arial" w:cs="Arial"/>
        </w:rPr>
        <w:t>Re</w:t>
      </w:r>
      <w:r w:rsidR="00B66A64">
        <w:rPr>
          <w:rFonts w:ascii="Arial" w:hAnsi="Arial" w:cs="Arial"/>
        </w:rPr>
        <w:t xml:space="preserve">sorts </w:t>
      </w:r>
      <w:r w:rsidR="00C43A8B">
        <w:rPr>
          <w:rFonts w:ascii="Arial" w:hAnsi="Arial" w:cs="Arial"/>
        </w:rPr>
        <w:t>to facilitate the break.</w:t>
      </w:r>
      <w:r w:rsidR="00EA6B01">
        <w:rPr>
          <w:rFonts w:ascii="Arial" w:hAnsi="Arial" w:cs="Arial"/>
        </w:rPr>
        <w:t xml:space="preserve"> </w:t>
      </w:r>
    </w:p>
    <w:p w14:paraId="1982AEF5" w14:textId="77777777" w:rsidR="008975C1" w:rsidRPr="008975C1" w:rsidRDefault="008975C1" w:rsidP="008975C1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303FF25" w14:textId="30D53923" w:rsidR="0038527B" w:rsidRDefault="003347C6" w:rsidP="00421583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7EFDC63A" w14:textId="68AA96E1" w:rsidR="00E60C57" w:rsidRDefault="00E60C57" w:rsidP="00421583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736B20A8" w14:textId="648AEEB3" w:rsidR="00E60C57" w:rsidRPr="00E60C57" w:rsidRDefault="00E60C57" w:rsidP="00421583">
      <w:pPr>
        <w:pStyle w:val="ListParagraph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ab/>
        <w:t>These</w:t>
      </w:r>
      <w:r w:rsidR="00474DAC">
        <w:rPr>
          <w:rFonts w:ascii="Arial" w:hAnsi="Arial" w:cs="Arial"/>
          <w:bCs/>
        </w:rPr>
        <w:t xml:space="preserve"> reward breaks are to recognise the commitment, dedicat</w:t>
      </w:r>
      <w:r w:rsidR="00B9502A">
        <w:rPr>
          <w:rFonts w:ascii="Arial" w:hAnsi="Arial" w:cs="Arial"/>
          <w:bCs/>
        </w:rPr>
        <w:t xml:space="preserve">ion and sacrifice Royal Navy personnel and their families have made </w:t>
      </w:r>
      <w:r w:rsidR="00D1016B">
        <w:rPr>
          <w:rFonts w:ascii="Arial" w:hAnsi="Arial" w:cs="Arial"/>
          <w:bCs/>
        </w:rPr>
        <w:t>in protection of our nation over the years.</w:t>
      </w:r>
      <w:r w:rsidR="001C6A24">
        <w:rPr>
          <w:rFonts w:ascii="Arial" w:hAnsi="Arial" w:cs="Arial"/>
          <w:bCs/>
        </w:rPr>
        <w:t xml:space="preserve"> </w:t>
      </w:r>
      <w:r w:rsidR="002C6015" w:rsidRPr="007626A8">
        <w:rPr>
          <w:rFonts w:ascii="Arial" w:hAnsi="Arial" w:cs="Arial"/>
          <w:bCs/>
        </w:rPr>
        <w:t xml:space="preserve">We </w:t>
      </w:r>
      <w:r w:rsidR="00B1100E">
        <w:rPr>
          <w:rFonts w:ascii="Arial" w:hAnsi="Arial" w:cs="Arial"/>
          <w:bCs/>
        </w:rPr>
        <w:t xml:space="preserve">and RNRMC </w:t>
      </w:r>
      <w:r w:rsidR="002C6015" w:rsidRPr="007626A8">
        <w:rPr>
          <w:rFonts w:ascii="Arial" w:hAnsi="Arial" w:cs="Arial"/>
          <w:bCs/>
        </w:rPr>
        <w:t>are</w:t>
      </w:r>
      <w:r w:rsidR="001C6A24">
        <w:rPr>
          <w:rFonts w:ascii="Arial" w:hAnsi="Arial" w:cs="Arial"/>
          <w:bCs/>
        </w:rPr>
        <w:t xml:space="preserve"> grateful for the generosity of</w:t>
      </w:r>
      <w:r w:rsidR="00B43FBD">
        <w:rPr>
          <w:rFonts w:ascii="Arial" w:hAnsi="Arial" w:cs="Arial"/>
          <w:bCs/>
        </w:rPr>
        <w:t xml:space="preserve"> </w:t>
      </w:r>
      <w:proofErr w:type="spellStart"/>
      <w:r w:rsidR="00B43FBD">
        <w:rPr>
          <w:rFonts w:ascii="Arial" w:hAnsi="Arial" w:cs="Arial"/>
          <w:bCs/>
        </w:rPr>
        <w:t>ParkDe</w:t>
      </w:r>
      <w:r w:rsidR="00B948A8">
        <w:rPr>
          <w:rFonts w:ascii="Arial" w:hAnsi="Arial" w:cs="Arial"/>
          <w:bCs/>
        </w:rPr>
        <w:t>an</w:t>
      </w:r>
      <w:proofErr w:type="spellEnd"/>
      <w:r w:rsidR="00B948A8">
        <w:rPr>
          <w:rFonts w:ascii="Arial" w:hAnsi="Arial" w:cs="Arial"/>
          <w:bCs/>
        </w:rPr>
        <w:t xml:space="preserve"> Resorts </w:t>
      </w:r>
      <w:r w:rsidR="000E2B39">
        <w:rPr>
          <w:rFonts w:ascii="Arial" w:hAnsi="Arial" w:cs="Arial"/>
          <w:bCs/>
        </w:rPr>
        <w:t xml:space="preserve">in recognising this and </w:t>
      </w:r>
      <w:r w:rsidR="00B948A8">
        <w:rPr>
          <w:rFonts w:ascii="Arial" w:hAnsi="Arial" w:cs="Arial"/>
          <w:bCs/>
        </w:rPr>
        <w:t>for making th</w:t>
      </w:r>
      <w:r w:rsidR="000E2B39">
        <w:rPr>
          <w:rFonts w:ascii="Arial" w:hAnsi="Arial" w:cs="Arial"/>
          <w:bCs/>
        </w:rPr>
        <w:t>e</w:t>
      </w:r>
      <w:r w:rsidR="00B948A8">
        <w:rPr>
          <w:rFonts w:ascii="Arial" w:hAnsi="Arial" w:cs="Arial"/>
          <w:bCs/>
        </w:rPr>
        <w:t>s</w:t>
      </w:r>
      <w:r w:rsidR="000E2B39">
        <w:rPr>
          <w:rFonts w:ascii="Arial" w:hAnsi="Arial" w:cs="Arial"/>
          <w:bCs/>
        </w:rPr>
        <w:t>e</w:t>
      </w:r>
      <w:r w:rsidR="00B948A8">
        <w:rPr>
          <w:rFonts w:ascii="Arial" w:hAnsi="Arial" w:cs="Arial"/>
          <w:bCs/>
        </w:rPr>
        <w:t xml:space="preserve"> </w:t>
      </w:r>
      <w:r w:rsidR="00074BC5">
        <w:rPr>
          <w:rFonts w:ascii="Arial" w:hAnsi="Arial" w:cs="Arial"/>
          <w:bCs/>
        </w:rPr>
        <w:t>breaks available.</w:t>
      </w:r>
      <w:r w:rsidR="001C6A24">
        <w:rPr>
          <w:rFonts w:ascii="Arial" w:hAnsi="Arial" w:cs="Arial"/>
          <w:bCs/>
        </w:rPr>
        <w:t xml:space="preserve"> </w:t>
      </w:r>
      <w:r w:rsidR="00B9502A">
        <w:rPr>
          <w:rFonts w:ascii="Arial" w:hAnsi="Arial" w:cs="Arial"/>
          <w:bCs/>
        </w:rPr>
        <w:t xml:space="preserve">  </w:t>
      </w:r>
      <w:r w:rsidR="00474DAC">
        <w:rPr>
          <w:rFonts w:ascii="Arial" w:hAnsi="Arial" w:cs="Arial"/>
          <w:bCs/>
        </w:rPr>
        <w:t xml:space="preserve"> </w:t>
      </w:r>
    </w:p>
    <w:p w14:paraId="1B5FEFC8" w14:textId="77777777" w:rsidR="0038527B" w:rsidRDefault="0038527B" w:rsidP="0038527B">
      <w:pPr>
        <w:pStyle w:val="ListParagraph"/>
        <w:spacing w:after="0" w:line="240" w:lineRule="auto"/>
        <w:rPr>
          <w:rFonts w:ascii="Arial" w:hAnsi="Arial" w:cs="Arial"/>
        </w:rPr>
      </w:pPr>
    </w:p>
    <w:p w14:paraId="741EF328" w14:textId="5A6D9CD5" w:rsidR="00421583" w:rsidRPr="00074BC5" w:rsidRDefault="00074BC5" w:rsidP="00074B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3347C6" w:rsidRPr="00074BC5">
        <w:rPr>
          <w:rFonts w:ascii="Arial" w:hAnsi="Arial" w:cs="Arial"/>
        </w:rPr>
        <w:t>Further i</w:t>
      </w:r>
      <w:r w:rsidR="0038527B" w:rsidRPr="00074BC5">
        <w:rPr>
          <w:rFonts w:ascii="Arial" w:hAnsi="Arial" w:cs="Arial"/>
        </w:rPr>
        <w:t>nformation regarding this award, can be gained from</w:t>
      </w:r>
      <w:r w:rsidR="00EA7280" w:rsidRPr="00074BC5">
        <w:rPr>
          <w:rFonts w:ascii="Arial" w:hAnsi="Arial" w:cs="Arial"/>
        </w:rPr>
        <w:t xml:space="preserve"> the </w:t>
      </w:r>
      <w:r w:rsidR="003347C6" w:rsidRPr="00074BC5">
        <w:rPr>
          <w:rFonts w:ascii="Arial" w:hAnsi="Arial" w:cs="Arial"/>
        </w:rPr>
        <w:t>SCWOs</w:t>
      </w:r>
      <w:r w:rsidR="0003013D" w:rsidRPr="00074BC5">
        <w:rPr>
          <w:rFonts w:ascii="Arial" w:hAnsi="Arial" w:cs="Arial"/>
        </w:rPr>
        <w:t>:</w:t>
      </w:r>
      <w:r w:rsidR="00D60F5B" w:rsidRPr="00074BC5">
        <w:rPr>
          <w:rFonts w:ascii="Arial" w:hAnsi="Arial" w:cs="Arial"/>
        </w:rPr>
        <w:t xml:space="preserve"> </w:t>
      </w:r>
      <w:hyperlink r:id="rId15" w:history="1">
        <w:r w:rsidR="00D60F5B" w:rsidRPr="00074BC5">
          <w:rPr>
            <w:rStyle w:val="Hyperlink"/>
            <w:rFonts w:ascii="Arial" w:hAnsi="Arial" w:cs="Arial"/>
          </w:rPr>
          <w:t>NAVY-1SLCNSSeniorCommandWO@mod.gov.uk</w:t>
        </w:r>
      </w:hyperlink>
      <w:r w:rsidR="00805A68" w:rsidRPr="00074BC5">
        <w:rPr>
          <w:rFonts w:ascii="Arial" w:hAnsi="Arial" w:cs="Arial"/>
        </w:rPr>
        <w:t>.</w:t>
      </w:r>
      <w:r w:rsidR="0003013D" w:rsidRPr="00074BC5">
        <w:rPr>
          <w:rFonts w:ascii="Arial" w:hAnsi="Arial" w:cs="Arial"/>
        </w:rPr>
        <w:t xml:space="preserve"> </w:t>
      </w:r>
      <w:r w:rsidR="00EA7280" w:rsidRPr="00074BC5">
        <w:rPr>
          <w:rFonts w:ascii="Arial" w:hAnsi="Arial" w:cs="Arial"/>
        </w:rPr>
        <w:t xml:space="preserve"> </w:t>
      </w:r>
    </w:p>
    <w:p w14:paraId="66014B54" w14:textId="77777777" w:rsidR="0003013D" w:rsidRDefault="0003013D" w:rsidP="0003013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26332B3" w14:textId="59D940D5" w:rsidR="00421583" w:rsidRDefault="00074BC5" w:rsidP="00074BC5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421583">
        <w:rPr>
          <w:rFonts w:ascii="Arial" w:hAnsi="Arial" w:cs="Arial"/>
        </w:rPr>
        <w:t xml:space="preserve">This RNTM </w:t>
      </w:r>
      <w:r w:rsidR="00ED6534">
        <w:rPr>
          <w:rFonts w:ascii="Arial" w:hAnsi="Arial" w:cs="Arial"/>
        </w:rPr>
        <w:t xml:space="preserve">is to be reviewed on </w:t>
      </w:r>
      <w:r w:rsidR="00F978A0">
        <w:rPr>
          <w:rFonts w:ascii="Arial" w:hAnsi="Arial" w:cs="Arial"/>
        </w:rPr>
        <w:t>16</w:t>
      </w:r>
      <w:r w:rsidR="00ED6534">
        <w:rPr>
          <w:rFonts w:ascii="Arial" w:hAnsi="Arial" w:cs="Arial"/>
        </w:rPr>
        <w:t xml:space="preserve"> </w:t>
      </w:r>
      <w:r w:rsidR="00EF69C5">
        <w:rPr>
          <w:rFonts w:ascii="Arial" w:hAnsi="Arial" w:cs="Arial"/>
        </w:rPr>
        <w:t>Feb</w:t>
      </w:r>
      <w:r w:rsidR="00ED6534">
        <w:rPr>
          <w:rFonts w:ascii="Arial" w:hAnsi="Arial" w:cs="Arial"/>
        </w:rPr>
        <w:t xml:space="preserve"> 2</w:t>
      </w:r>
      <w:r w:rsidR="00346BC9">
        <w:rPr>
          <w:rFonts w:ascii="Arial" w:hAnsi="Arial" w:cs="Arial"/>
        </w:rPr>
        <w:t>2</w:t>
      </w:r>
      <w:r w:rsidR="00FD66EC">
        <w:rPr>
          <w:rFonts w:ascii="Arial" w:hAnsi="Arial" w:cs="Arial"/>
        </w:rPr>
        <w:t>.</w:t>
      </w:r>
    </w:p>
    <w:p w14:paraId="129CEFE5" w14:textId="21D4BF05" w:rsidR="00125ACA" w:rsidRDefault="00125ACA" w:rsidP="00125ACA">
      <w:pPr>
        <w:spacing w:after="0" w:line="240" w:lineRule="auto"/>
        <w:rPr>
          <w:rFonts w:ascii="Arial" w:hAnsi="Arial" w:cs="Arial"/>
        </w:rPr>
      </w:pPr>
    </w:p>
    <w:p w14:paraId="79B0EEF1" w14:textId="13CB825F" w:rsidR="00B315E0" w:rsidRDefault="00B315E0" w:rsidP="00125ACA">
      <w:pPr>
        <w:spacing w:after="0" w:line="240" w:lineRule="auto"/>
        <w:rPr>
          <w:rFonts w:ascii="Arial" w:hAnsi="Arial" w:cs="Arial"/>
        </w:rPr>
      </w:pPr>
    </w:p>
    <w:p w14:paraId="1DE73F8F" w14:textId="77777777" w:rsidR="00125ACA" w:rsidRDefault="00125ACA" w:rsidP="00125ACA">
      <w:pPr>
        <w:spacing w:after="0" w:line="240" w:lineRule="auto"/>
        <w:rPr>
          <w:rFonts w:ascii="Arial" w:hAnsi="Arial" w:cs="Arial"/>
        </w:rPr>
      </w:pPr>
    </w:p>
    <w:p w14:paraId="3FB87606" w14:textId="77777777" w:rsidR="00372421" w:rsidRDefault="00372421" w:rsidP="00125ACA">
      <w:pPr>
        <w:spacing w:after="0" w:line="240" w:lineRule="auto"/>
        <w:rPr>
          <w:rFonts w:ascii="Arial" w:hAnsi="Arial" w:cs="Arial"/>
        </w:rPr>
      </w:pPr>
    </w:p>
    <w:p w14:paraId="29ABE921" w14:textId="4B7E1A01" w:rsidR="00372421" w:rsidRPr="00125ACA" w:rsidRDefault="00372421" w:rsidP="00125ACA">
      <w:pPr>
        <w:spacing w:after="0" w:line="240" w:lineRule="auto"/>
        <w:rPr>
          <w:rFonts w:ascii="Arial" w:hAnsi="Arial" w:cs="Arial"/>
        </w:rPr>
        <w:sectPr w:rsidR="00372421" w:rsidRPr="00125ACA" w:rsidSect="008163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1134" w:bottom="709" w:left="1134" w:header="708" w:footer="708" w:gutter="0"/>
          <w:pgNumType w:start="1"/>
          <w:cols w:space="708"/>
          <w:docGrid w:linePitch="360"/>
        </w:sectPr>
      </w:pPr>
    </w:p>
    <w:p w14:paraId="4E4CC095" w14:textId="693D2495" w:rsidR="00D64AE6" w:rsidRDefault="00D64AE6" w:rsidP="00B40907">
      <w:pPr>
        <w:pStyle w:val="ListParagraph"/>
        <w:spacing w:after="0" w:line="240" w:lineRule="auto"/>
        <w:ind w:left="7371"/>
        <w:rPr>
          <w:rFonts w:ascii="Arial" w:hAnsi="Arial" w:cs="Arial"/>
          <w:color w:val="000000"/>
        </w:rPr>
      </w:pPr>
    </w:p>
    <w:p w14:paraId="69B14F75" w14:textId="1C3FDDB3" w:rsidR="00F20214" w:rsidRPr="00325219" w:rsidRDefault="00325219" w:rsidP="00B40907">
      <w:pPr>
        <w:pStyle w:val="ListParagraph"/>
        <w:spacing w:after="0" w:line="240" w:lineRule="auto"/>
        <w:ind w:left="7371"/>
        <w:rPr>
          <w:rFonts w:ascii="Arial" w:hAnsi="Arial" w:cs="Arial"/>
          <w:b/>
          <w:bCs/>
        </w:rPr>
      </w:pPr>
      <w:r w:rsidRPr="00325219">
        <w:rPr>
          <w:rFonts w:ascii="Arial" w:hAnsi="Arial" w:cs="Arial"/>
          <w:b/>
          <w:bCs/>
        </w:rPr>
        <w:t xml:space="preserve">Annex </w:t>
      </w:r>
      <w:r w:rsidR="00F03DA2">
        <w:rPr>
          <w:rFonts w:ascii="Arial" w:hAnsi="Arial" w:cs="Arial"/>
          <w:b/>
          <w:bCs/>
        </w:rPr>
        <w:t>A</w:t>
      </w:r>
      <w:r w:rsidRPr="00325219">
        <w:rPr>
          <w:rFonts w:ascii="Arial" w:hAnsi="Arial" w:cs="Arial"/>
          <w:b/>
          <w:bCs/>
        </w:rPr>
        <w:t xml:space="preserve"> to</w:t>
      </w:r>
    </w:p>
    <w:p w14:paraId="1E20AE4C" w14:textId="0206F2C3" w:rsidR="00325219" w:rsidRPr="00325219" w:rsidRDefault="00325219" w:rsidP="00B40907">
      <w:pPr>
        <w:pStyle w:val="ListParagraph"/>
        <w:spacing w:after="0" w:line="240" w:lineRule="auto"/>
        <w:ind w:left="7371"/>
        <w:rPr>
          <w:rFonts w:ascii="Arial" w:hAnsi="Arial" w:cs="Arial"/>
          <w:b/>
          <w:bCs/>
        </w:rPr>
      </w:pPr>
      <w:r w:rsidRPr="00325219">
        <w:rPr>
          <w:rFonts w:ascii="Arial" w:hAnsi="Arial" w:cs="Arial"/>
          <w:b/>
          <w:bCs/>
        </w:rPr>
        <w:t xml:space="preserve">RNTM </w:t>
      </w:r>
      <w:r w:rsidR="00A663D2">
        <w:rPr>
          <w:rFonts w:ascii="Arial" w:hAnsi="Arial" w:cs="Arial"/>
          <w:b/>
          <w:bCs/>
        </w:rPr>
        <w:t>09-005</w:t>
      </w:r>
      <w:r w:rsidRPr="00325219">
        <w:rPr>
          <w:rFonts w:ascii="Arial" w:hAnsi="Arial" w:cs="Arial"/>
          <w:b/>
          <w:bCs/>
        </w:rPr>
        <w:t>/2</w:t>
      </w:r>
      <w:r w:rsidR="00CD3EB1">
        <w:rPr>
          <w:rFonts w:ascii="Arial" w:hAnsi="Arial" w:cs="Arial"/>
          <w:b/>
          <w:bCs/>
        </w:rPr>
        <w:t>1</w:t>
      </w:r>
    </w:p>
    <w:p w14:paraId="48FBFB1E" w14:textId="78D59904" w:rsidR="00325219" w:rsidRPr="00325219" w:rsidRDefault="00325219" w:rsidP="00B40907">
      <w:pPr>
        <w:pStyle w:val="ListParagraph"/>
        <w:spacing w:after="0" w:line="240" w:lineRule="auto"/>
        <w:ind w:left="7371"/>
        <w:rPr>
          <w:rFonts w:ascii="Arial" w:hAnsi="Arial" w:cs="Arial"/>
          <w:b/>
          <w:bCs/>
        </w:rPr>
      </w:pPr>
      <w:r w:rsidRPr="00325219">
        <w:rPr>
          <w:rFonts w:ascii="Arial" w:hAnsi="Arial" w:cs="Arial"/>
          <w:b/>
          <w:bCs/>
        </w:rPr>
        <w:t xml:space="preserve">Dated </w:t>
      </w:r>
      <w:r w:rsidR="00A663D2">
        <w:rPr>
          <w:rFonts w:ascii="Arial" w:hAnsi="Arial" w:cs="Arial"/>
          <w:b/>
          <w:bCs/>
        </w:rPr>
        <w:t>16</w:t>
      </w:r>
      <w:r w:rsidRPr="00325219">
        <w:rPr>
          <w:rFonts w:ascii="Arial" w:hAnsi="Arial" w:cs="Arial"/>
          <w:b/>
          <w:bCs/>
        </w:rPr>
        <w:t xml:space="preserve"> </w:t>
      </w:r>
      <w:r w:rsidR="00A26011">
        <w:rPr>
          <w:rFonts w:ascii="Arial" w:hAnsi="Arial" w:cs="Arial"/>
          <w:b/>
          <w:bCs/>
        </w:rPr>
        <w:t>Feb</w:t>
      </w:r>
      <w:r w:rsidR="00F85E10">
        <w:rPr>
          <w:rFonts w:ascii="Arial" w:hAnsi="Arial" w:cs="Arial"/>
          <w:b/>
          <w:bCs/>
        </w:rPr>
        <w:t xml:space="preserve"> 21</w:t>
      </w:r>
    </w:p>
    <w:p w14:paraId="27C9DACD" w14:textId="24B64D80" w:rsidR="00325219" w:rsidRPr="00325219" w:rsidRDefault="00325219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C7EDC9" w14:textId="4707C93F" w:rsidR="00325219" w:rsidRDefault="00325219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REGIONAL OPERATIONAL MAP</w:t>
      </w:r>
    </w:p>
    <w:p w14:paraId="10C057D2" w14:textId="544DF909" w:rsidR="00CA28C8" w:rsidRDefault="003337D7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4E57B286" wp14:editId="47D985B5">
            <wp:extent cx="5819776" cy="82315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6" cy="823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C844" w14:textId="77777777" w:rsidR="007D5C75" w:rsidRDefault="007D5C75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  <w:bookmarkStart w:id="0" w:name="_Hlk13471177"/>
    </w:p>
    <w:p w14:paraId="320F6D63" w14:textId="3AEC0BF7" w:rsidR="00F03DA2" w:rsidRPr="00421583" w:rsidRDefault="00F03DA2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  <w:r w:rsidRPr="00421583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B</w:t>
      </w:r>
      <w:r w:rsidRPr="00421583">
        <w:rPr>
          <w:rFonts w:ascii="Arial" w:hAnsi="Arial" w:cs="Arial"/>
          <w:b/>
        </w:rPr>
        <w:t xml:space="preserve"> to</w:t>
      </w:r>
    </w:p>
    <w:p w14:paraId="14E44450" w14:textId="7A5F7D3E" w:rsidR="00F03DA2" w:rsidRPr="00421583" w:rsidRDefault="00F03DA2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  <w:r w:rsidRPr="00421583">
        <w:rPr>
          <w:rFonts w:ascii="Arial" w:hAnsi="Arial" w:cs="Arial"/>
          <w:b/>
        </w:rPr>
        <w:t xml:space="preserve">RNTM </w:t>
      </w:r>
      <w:r w:rsidR="00A663D2">
        <w:rPr>
          <w:rFonts w:ascii="Arial" w:hAnsi="Arial" w:cs="Arial"/>
          <w:b/>
        </w:rPr>
        <w:t>09-005</w:t>
      </w:r>
      <w:r>
        <w:rPr>
          <w:rFonts w:ascii="Arial" w:hAnsi="Arial" w:cs="Arial"/>
          <w:b/>
        </w:rPr>
        <w:t>/2</w:t>
      </w:r>
      <w:r w:rsidR="00CD3EB1">
        <w:rPr>
          <w:rFonts w:ascii="Arial" w:hAnsi="Arial" w:cs="Arial"/>
          <w:b/>
        </w:rPr>
        <w:t>1</w:t>
      </w:r>
    </w:p>
    <w:p w14:paraId="141D6045" w14:textId="409EB71E" w:rsidR="00F03DA2" w:rsidRDefault="00F03DA2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  <w:r w:rsidRPr="00421583">
        <w:rPr>
          <w:rFonts w:ascii="Arial" w:hAnsi="Arial" w:cs="Arial"/>
          <w:b/>
        </w:rPr>
        <w:t xml:space="preserve">Dated </w:t>
      </w:r>
      <w:r w:rsidR="00A663D2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Feb 21</w:t>
      </w:r>
    </w:p>
    <w:bookmarkEnd w:id="0"/>
    <w:p w14:paraId="4602FB2D" w14:textId="77777777" w:rsidR="00F03DA2" w:rsidRDefault="00F03DA2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</w:p>
    <w:p w14:paraId="7B6ACB74" w14:textId="77777777" w:rsidR="00F03DA2" w:rsidRDefault="00F03DA2" w:rsidP="00F03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RNRMC REWARD AND RECOGNITION HOLIDAY BREAKS</w:t>
      </w:r>
    </w:p>
    <w:p w14:paraId="4B0C26BD" w14:textId="77777777" w:rsidR="00F03DA2" w:rsidRDefault="00F03DA2" w:rsidP="00F03DA2">
      <w:pPr>
        <w:spacing w:after="0" w:line="240" w:lineRule="auto"/>
        <w:rPr>
          <w:rFonts w:ascii="Arial" w:hAnsi="Arial" w:cs="Arial"/>
          <w:b/>
        </w:rPr>
      </w:pPr>
    </w:p>
    <w:p w14:paraId="2C36F568" w14:textId="77777777" w:rsidR="00F03DA2" w:rsidRDefault="00F03DA2" w:rsidP="00F03DA2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70"/>
      </w:tblGrid>
      <w:tr w:rsidR="00F03DA2" w:rsidRPr="007C6720" w14:paraId="25471C1C" w14:textId="77777777" w:rsidTr="00895CA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AF7" w14:textId="77777777" w:rsidR="00F03DA2" w:rsidRPr="007C6720" w:rsidRDefault="00F03DA2" w:rsidP="008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C6720">
              <w:rPr>
                <w:rFonts w:ascii="Arial" w:eastAsia="Times New Roman" w:hAnsi="Arial" w:cs="Arial"/>
                <w:color w:val="000000"/>
                <w:lang w:eastAsia="en-GB"/>
              </w:rPr>
              <w:t>Date of Application</w:t>
            </w:r>
          </w:p>
          <w:p w14:paraId="3EBB9ACF" w14:textId="77777777" w:rsidR="00F03DA2" w:rsidRPr="007C6720" w:rsidRDefault="00F03DA2" w:rsidP="008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D250" w14:textId="77777777" w:rsidR="00F03DA2" w:rsidRPr="007C6720" w:rsidRDefault="00F03DA2" w:rsidP="0089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1131"/>
        <w:gridCol w:w="2835"/>
        <w:gridCol w:w="2835"/>
      </w:tblGrid>
      <w:tr w:rsidR="00F03DA2" w14:paraId="3DCD44AC" w14:textId="77777777" w:rsidTr="00D535F7">
        <w:trPr>
          <w:trHeight w:val="1072"/>
        </w:trPr>
        <w:tc>
          <w:tcPr>
            <w:tcW w:w="3397" w:type="dxa"/>
            <w:gridSpan w:val="2"/>
          </w:tcPr>
          <w:p w14:paraId="340E17DE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835" w:type="dxa"/>
          </w:tcPr>
          <w:p w14:paraId="1BB6743F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Rank/Rate:</w:t>
            </w:r>
          </w:p>
        </w:tc>
        <w:tc>
          <w:tcPr>
            <w:tcW w:w="2835" w:type="dxa"/>
          </w:tcPr>
          <w:p w14:paraId="41964B23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Number:</w:t>
            </w:r>
          </w:p>
        </w:tc>
      </w:tr>
      <w:tr w:rsidR="00F03DA2" w14:paraId="359EEAA5" w14:textId="77777777" w:rsidTr="00D535F7">
        <w:trPr>
          <w:trHeight w:val="1130"/>
        </w:trPr>
        <w:tc>
          <w:tcPr>
            <w:tcW w:w="3397" w:type="dxa"/>
            <w:gridSpan w:val="2"/>
          </w:tcPr>
          <w:p w14:paraId="06D054DA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Unit Address</w:t>
            </w:r>
          </w:p>
        </w:tc>
        <w:tc>
          <w:tcPr>
            <w:tcW w:w="2835" w:type="dxa"/>
          </w:tcPr>
          <w:p w14:paraId="0153E4EC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Email Address</w:t>
            </w:r>
          </w:p>
        </w:tc>
        <w:tc>
          <w:tcPr>
            <w:tcW w:w="2835" w:type="dxa"/>
          </w:tcPr>
          <w:p w14:paraId="0A81EE48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Contact details (please include no in family)</w:t>
            </w:r>
          </w:p>
        </w:tc>
      </w:tr>
      <w:tr w:rsidR="00F03DA2" w14:paraId="381951DB" w14:textId="77777777" w:rsidTr="00D535F7">
        <w:trPr>
          <w:trHeight w:val="1130"/>
        </w:trPr>
        <w:tc>
          <w:tcPr>
            <w:tcW w:w="3397" w:type="dxa"/>
            <w:gridSpan w:val="2"/>
          </w:tcPr>
          <w:p w14:paraId="2C9C7A8C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DO’s Name</w:t>
            </w:r>
          </w:p>
        </w:tc>
        <w:tc>
          <w:tcPr>
            <w:tcW w:w="2835" w:type="dxa"/>
          </w:tcPr>
          <w:p w14:paraId="0A160A4E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DO’s Rank/Rate</w:t>
            </w:r>
          </w:p>
        </w:tc>
        <w:tc>
          <w:tcPr>
            <w:tcW w:w="2835" w:type="dxa"/>
          </w:tcPr>
          <w:p w14:paraId="0A9603B8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DO’s Contact details</w:t>
            </w:r>
          </w:p>
        </w:tc>
      </w:tr>
      <w:tr w:rsidR="00826B56" w14:paraId="18B2F3FE" w14:textId="77777777" w:rsidTr="006815A4">
        <w:trPr>
          <w:trHeight w:val="698"/>
        </w:trPr>
        <w:tc>
          <w:tcPr>
            <w:tcW w:w="2266" w:type="dxa"/>
          </w:tcPr>
          <w:p w14:paraId="536505B2" w14:textId="244608A1" w:rsidR="00826B56" w:rsidRDefault="00826B56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Days preferred 7/4/3</w:t>
            </w:r>
          </w:p>
        </w:tc>
        <w:tc>
          <w:tcPr>
            <w:tcW w:w="1131" w:type="dxa"/>
          </w:tcPr>
          <w:p w14:paraId="659872A0" w14:textId="77777777" w:rsidR="00826B56" w:rsidRDefault="00826B56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14:paraId="480F5759" w14:textId="77777777" w:rsidR="00826B56" w:rsidRDefault="00826B56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Day – Check in Fri</w:t>
            </w:r>
            <w:r w:rsidR="00E803A8">
              <w:rPr>
                <w:rFonts w:ascii="Arial" w:hAnsi="Arial" w:cs="Arial"/>
              </w:rPr>
              <w:t xml:space="preserve"> – Check out </w:t>
            </w:r>
            <w:proofErr w:type="gramStart"/>
            <w:r w:rsidR="00E803A8">
              <w:rPr>
                <w:rFonts w:ascii="Arial" w:hAnsi="Arial" w:cs="Arial"/>
              </w:rPr>
              <w:t>Fri</w:t>
            </w:r>
            <w:proofErr w:type="gramEnd"/>
          </w:p>
          <w:p w14:paraId="3D15E171" w14:textId="77777777" w:rsidR="00E803A8" w:rsidRDefault="00E803A8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Day – Check in Mon – Check out </w:t>
            </w:r>
            <w:proofErr w:type="gramStart"/>
            <w:r>
              <w:rPr>
                <w:rFonts w:ascii="Arial" w:hAnsi="Arial" w:cs="Arial"/>
              </w:rPr>
              <w:t>Fri</w:t>
            </w:r>
            <w:proofErr w:type="gramEnd"/>
          </w:p>
          <w:p w14:paraId="37CEEEFB" w14:textId="275498E6" w:rsidR="00E803A8" w:rsidRDefault="00E803A8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Day </w:t>
            </w:r>
            <w:r w:rsidR="0048317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875CC">
              <w:rPr>
                <w:rFonts w:ascii="Arial" w:hAnsi="Arial" w:cs="Arial"/>
              </w:rPr>
              <w:t>Check</w:t>
            </w:r>
            <w:r w:rsidR="0048317A">
              <w:rPr>
                <w:rFonts w:ascii="Arial" w:hAnsi="Arial" w:cs="Arial"/>
              </w:rPr>
              <w:t xml:space="preserve"> in Fri – Check out Mon</w:t>
            </w:r>
          </w:p>
        </w:tc>
      </w:tr>
      <w:tr w:rsidR="00F03DA2" w14:paraId="6DBD12FC" w14:textId="77777777" w:rsidTr="00D535F7">
        <w:trPr>
          <w:trHeight w:val="698"/>
        </w:trPr>
        <w:tc>
          <w:tcPr>
            <w:tcW w:w="9067" w:type="dxa"/>
            <w:gridSpan w:val="4"/>
          </w:tcPr>
          <w:p w14:paraId="3E661840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Signature</w:t>
            </w:r>
          </w:p>
        </w:tc>
      </w:tr>
    </w:tbl>
    <w:p w14:paraId="098E2F2F" w14:textId="77777777" w:rsidR="00F03DA2" w:rsidRDefault="00F03DA2" w:rsidP="00F03DA2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2EB4C543" w14:textId="77777777" w:rsidR="00F03DA2" w:rsidRPr="00707EC4" w:rsidRDefault="00F03DA2" w:rsidP="00F03DA2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Reason for Nomination (200 words maximum)</w:t>
      </w:r>
      <w:r w:rsidRPr="00D60F5B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707EC4">
        <w:rPr>
          <w:rFonts w:ascii="Arial" w:hAnsi="Arial" w:cs="Arial"/>
          <w:b/>
          <w:bCs/>
        </w:rPr>
        <w:t xml:space="preserve">Break and </w:t>
      </w:r>
      <w:r>
        <w:rPr>
          <w:rFonts w:ascii="Arial" w:hAnsi="Arial" w:cs="Arial"/>
          <w:b/>
          <w:bCs/>
        </w:rPr>
        <w:t xml:space="preserve">preferred </w:t>
      </w:r>
      <w:r w:rsidRPr="00707EC4">
        <w:rPr>
          <w:rFonts w:ascii="Arial" w:hAnsi="Arial" w:cs="Arial"/>
          <w:b/>
          <w:bCs/>
        </w:rPr>
        <w:t>area requested.</w:t>
      </w:r>
    </w:p>
    <w:p w14:paraId="6800751A" w14:textId="77777777" w:rsidR="00F03DA2" w:rsidRDefault="00F03DA2" w:rsidP="00F03DA2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3DA2" w14:paraId="794C4567" w14:textId="77777777" w:rsidTr="0048317A">
        <w:trPr>
          <w:trHeight w:val="5756"/>
        </w:trPr>
        <w:tc>
          <w:tcPr>
            <w:tcW w:w="9628" w:type="dxa"/>
          </w:tcPr>
          <w:p w14:paraId="74995782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9BF1A1A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DF8A3E2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B3F5D6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0EAD953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A0230A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66D00F5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CABE66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F73196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361BDC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D7B4FD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4747AA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954B54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77B80C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ADC78BB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71065A5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1817E5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659ABCC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20717A" w14:textId="77777777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CAE09EC" w14:textId="6D714B80" w:rsidR="00F03DA2" w:rsidRDefault="0048317A" w:rsidP="009068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F4495CB" wp14:editId="15337F64">
                  <wp:extent cx="1645920" cy="548640"/>
                  <wp:effectExtent l="0" t="0" r="0" b="3810"/>
                  <wp:docPr id="1" name="Picture 1" descr="RNRMC_Logo_CMY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6A51E8" wp14:editId="3FD4F40B">
                  <wp:extent cx="1055587" cy="411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87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F69D7" w14:textId="5FA73C0C" w:rsidR="00F03DA2" w:rsidRDefault="00F03DA2" w:rsidP="00895CA3">
            <w:pPr>
              <w:pStyle w:val="ListParagraph"/>
              <w:ind w:left="0"/>
              <w:rPr>
                <w:rFonts w:ascii="Arial" w:hAnsi="Arial" w:cs="Arial"/>
              </w:rPr>
            </w:pPr>
            <w:r w:rsidRPr="1274FA95"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7E0F7A9F" w14:textId="77777777" w:rsidR="00F03DA2" w:rsidRDefault="00F03DA2" w:rsidP="00F03DA2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B2A241B" w14:textId="012D5E9C" w:rsidR="00CA28C8" w:rsidRPr="00325219" w:rsidRDefault="00F03DA2" w:rsidP="007A2C7F">
      <w:pPr>
        <w:tabs>
          <w:tab w:val="left" w:pos="3924"/>
        </w:tabs>
        <w:rPr>
          <w:rFonts w:ascii="Arial" w:hAnsi="Arial" w:cs="Arial"/>
          <w:b/>
          <w:bCs/>
          <w:color w:val="000000"/>
        </w:rPr>
      </w:pPr>
      <w:proofErr w:type="gramStart"/>
      <w:r w:rsidRPr="00396E28">
        <w:rPr>
          <w:rFonts w:ascii="Arial" w:hAnsi="Arial" w:cs="Arial"/>
          <w:b/>
          <w:bCs/>
        </w:rPr>
        <w:t>Approved  -</w:t>
      </w:r>
      <w:proofErr w:type="gramEnd"/>
      <w:r w:rsidRPr="00396E28">
        <w:rPr>
          <w:rFonts w:ascii="Arial" w:hAnsi="Arial" w:cs="Arial"/>
          <w:b/>
          <w:bCs/>
        </w:rPr>
        <w:t xml:space="preserve"> Yes/ No</w:t>
      </w:r>
    </w:p>
    <w:sectPr w:rsidR="00CA28C8" w:rsidRPr="00325219" w:rsidSect="00146D87">
      <w:footerReference w:type="default" r:id="rId25"/>
      <w:pgSz w:w="11906" w:h="16838"/>
      <w:pgMar w:top="709" w:right="1134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DC63" w14:textId="77777777" w:rsidR="002250F7" w:rsidRDefault="002250F7" w:rsidP="0038527B">
      <w:pPr>
        <w:spacing w:after="0" w:line="240" w:lineRule="auto"/>
      </w:pPr>
      <w:r>
        <w:separator/>
      </w:r>
    </w:p>
  </w:endnote>
  <w:endnote w:type="continuationSeparator" w:id="0">
    <w:p w14:paraId="44195BB3" w14:textId="77777777" w:rsidR="002250F7" w:rsidRDefault="002250F7" w:rsidP="0038527B">
      <w:pPr>
        <w:spacing w:after="0" w:line="240" w:lineRule="auto"/>
      </w:pPr>
      <w:r>
        <w:continuationSeparator/>
      </w:r>
    </w:p>
  </w:endnote>
  <w:endnote w:type="continuationNotice" w:id="1">
    <w:p w14:paraId="738CEA6B" w14:textId="77777777" w:rsidR="002250F7" w:rsidRDefault="00225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DFB0" w14:textId="77777777" w:rsidR="00B1100E" w:rsidRDefault="00B11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69779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CDCF06F" w14:textId="77777777" w:rsidR="00816313" w:rsidRPr="00816313" w:rsidRDefault="00816313">
        <w:pPr>
          <w:pStyle w:val="Footer"/>
          <w:jc w:val="center"/>
          <w:rPr>
            <w:rFonts w:ascii="Arial" w:hAnsi="Arial" w:cs="Arial"/>
          </w:rPr>
        </w:pPr>
        <w:r w:rsidRPr="00816313">
          <w:rPr>
            <w:rFonts w:ascii="Arial" w:hAnsi="Arial" w:cs="Arial"/>
          </w:rPr>
          <w:fldChar w:fldCharType="begin"/>
        </w:r>
        <w:r w:rsidRPr="00816313">
          <w:rPr>
            <w:rFonts w:ascii="Arial" w:hAnsi="Arial" w:cs="Arial"/>
          </w:rPr>
          <w:instrText xml:space="preserve"> PAGE   \* MERGEFORMAT </w:instrText>
        </w:r>
        <w:r w:rsidRPr="00816313">
          <w:rPr>
            <w:rFonts w:ascii="Arial" w:hAnsi="Arial" w:cs="Arial"/>
          </w:rPr>
          <w:fldChar w:fldCharType="separate"/>
        </w:r>
        <w:r w:rsidRPr="00816313">
          <w:rPr>
            <w:rFonts w:ascii="Arial" w:hAnsi="Arial" w:cs="Arial"/>
            <w:noProof/>
          </w:rPr>
          <w:t>2</w:t>
        </w:r>
        <w:r w:rsidRPr="00816313">
          <w:rPr>
            <w:rFonts w:ascii="Arial" w:hAnsi="Arial" w:cs="Arial"/>
            <w:noProof/>
          </w:rPr>
          <w:fldChar w:fldCharType="end"/>
        </w:r>
      </w:p>
    </w:sdtContent>
  </w:sdt>
  <w:p w14:paraId="63008B7E" w14:textId="77777777" w:rsidR="00816313" w:rsidRDefault="00816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FFEF" w14:textId="77777777" w:rsidR="00B1100E" w:rsidRDefault="00B110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E57A" w14:textId="4DC30877" w:rsidR="006770C7" w:rsidRPr="00816313" w:rsidRDefault="006770C7">
    <w:pPr>
      <w:pStyle w:val="Footer"/>
      <w:jc w:val="center"/>
      <w:rPr>
        <w:rFonts w:ascii="Arial" w:hAnsi="Arial" w:cs="Arial"/>
      </w:rPr>
    </w:pPr>
  </w:p>
  <w:p w14:paraId="42923EEE" w14:textId="77777777" w:rsidR="006770C7" w:rsidRDefault="00677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4B86" w14:textId="77777777" w:rsidR="002250F7" w:rsidRDefault="002250F7" w:rsidP="0038527B">
      <w:pPr>
        <w:spacing w:after="0" w:line="240" w:lineRule="auto"/>
      </w:pPr>
      <w:r>
        <w:separator/>
      </w:r>
    </w:p>
  </w:footnote>
  <w:footnote w:type="continuationSeparator" w:id="0">
    <w:p w14:paraId="0A7217F5" w14:textId="77777777" w:rsidR="002250F7" w:rsidRDefault="002250F7" w:rsidP="0038527B">
      <w:pPr>
        <w:spacing w:after="0" w:line="240" w:lineRule="auto"/>
      </w:pPr>
      <w:r>
        <w:continuationSeparator/>
      </w:r>
    </w:p>
  </w:footnote>
  <w:footnote w:type="continuationNotice" w:id="1">
    <w:p w14:paraId="6A1B88D1" w14:textId="77777777" w:rsidR="002250F7" w:rsidRDefault="002250F7">
      <w:pPr>
        <w:spacing w:after="0" w:line="240" w:lineRule="auto"/>
      </w:pPr>
    </w:p>
  </w:footnote>
  <w:footnote w:id="2">
    <w:p w14:paraId="0D88F35B" w14:textId="54205EB9" w:rsidR="004741C8" w:rsidRPr="00381679" w:rsidRDefault="004741C8">
      <w:pPr>
        <w:pStyle w:val="FootnoteText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Royal Navy – Includes </w:t>
      </w:r>
      <w:r w:rsidR="000B4E5D" w:rsidRPr="00381679">
        <w:rPr>
          <w:rFonts w:ascii="Arial" w:hAnsi="Arial" w:cs="Arial"/>
          <w:sz w:val="16"/>
          <w:szCs w:val="16"/>
        </w:rPr>
        <w:t xml:space="preserve">RN, </w:t>
      </w:r>
      <w:r w:rsidRPr="00381679">
        <w:rPr>
          <w:rFonts w:ascii="Arial" w:hAnsi="Arial" w:cs="Arial"/>
          <w:sz w:val="16"/>
          <w:szCs w:val="16"/>
        </w:rPr>
        <w:t>RM, RFA</w:t>
      </w:r>
      <w:r w:rsidR="000B4E5D" w:rsidRPr="00381679">
        <w:rPr>
          <w:rFonts w:ascii="Arial" w:hAnsi="Arial" w:cs="Arial"/>
          <w:sz w:val="16"/>
          <w:szCs w:val="16"/>
        </w:rPr>
        <w:t xml:space="preserve"> and</w:t>
      </w:r>
      <w:r w:rsidRPr="00381679">
        <w:rPr>
          <w:rFonts w:ascii="Arial" w:hAnsi="Arial" w:cs="Arial"/>
          <w:sz w:val="16"/>
          <w:szCs w:val="16"/>
        </w:rPr>
        <w:t xml:space="preserve"> </w:t>
      </w:r>
      <w:r w:rsidR="00065C46" w:rsidRPr="00381679">
        <w:rPr>
          <w:rFonts w:ascii="Arial" w:hAnsi="Arial" w:cs="Arial"/>
          <w:sz w:val="16"/>
          <w:szCs w:val="16"/>
        </w:rPr>
        <w:t xml:space="preserve">Maritime </w:t>
      </w:r>
      <w:r w:rsidRPr="00381679">
        <w:rPr>
          <w:rFonts w:ascii="Arial" w:hAnsi="Arial" w:cs="Arial"/>
          <w:sz w:val="16"/>
          <w:szCs w:val="16"/>
        </w:rPr>
        <w:t>Reserve</w:t>
      </w:r>
      <w:r w:rsidR="000B4E5D" w:rsidRPr="00381679">
        <w:rPr>
          <w:rFonts w:ascii="Arial" w:hAnsi="Arial" w:cs="Arial"/>
          <w:sz w:val="16"/>
          <w:szCs w:val="16"/>
        </w:rPr>
        <w:t>s</w:t>
      </w:r>
      <w:r w:rsidR="000B117F" w:rsidRPr="00381679">
        <w:rPr>
          <w:rFonts w:ascii="Arial" w:hAnsi="Arial" w:cs="Arial"/>
          <w:sz w:val="16"/>
          <w:szCs w:val="16"/>
        </w:rPr>
        <w:t>.</w:t>
      </w:r>
    </w:p>
  </w:footnote>
  <w:footnote w:id="3">
    <w:p w14:paraId="7B0FDF60" w14:textId="59FC8268" w:rsidR="00BB38DD" w:rsidRPr="00381679" w:rsidRDefault="00BB38DD" w:rsidP="001C7F59">
      <w:pPr>
        <w:pStyle w:val="CommentText"/>
        <w:spacing w:after="0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1679">
        <w:rPr>
          <w:rFonts w:ascii="Arial" w:hAnsi="Arial" w:cs="Arial"/>
          <w:sz w:val="16"/>
          <w:szCs w:val="16"/>
        </w:rPr>
        <w:t>Parkdean</w:t>
      </w:r>
      <w:proofErr w:type="spellEnd"/>
      <w:r w:rsidRPr="00381679">
        <w:rPr>
          <w:rFonts w:ascii="Arial" w:hAnsi="Arial" w:cs="Arial"/>
          <w:sz w:val="16"/>
          <w:szCs w:val="16"/>
        </w:rPr>
        <w:t xml:space="preserve"> Resort’s usual Terms &amp; Conditions apply </w:t>
      </w:r>
      <w:r w:rsidRPr="00381679">
        <w:rPr>
          <w:rFonts w:ascii="Arial" w:eastAsia="Times New Roman" w:hAnsi="Arial" w:cs="Arial"/>
          <w:sz w:val="16"/>
          <w:szCs w:val="16"/>
          <w:lang w:eastAsia="en-GB"/>
        </w:rPr>
        <w:t>(</w:t>
      </w:r>
      <w:hyperlink r:id="rId1" w:history="1">
        <w:r w:rsidRPr="00381679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n-GB"/>
          </w:rPr>
          <w:t>https://www.parkdeanresorts.co.uk/terms-and-conditions/</w:t>
        </w:r>
      </w:hyperlink>
      <w:r w:rsidRPr="00381679">
        <w:rPr>
          <w:rFonts w:ascii="Arial" w:hAnsi="Arial" w:cs="Arial"/>
          <w:sz w:val="16"/>
          <w:szCs w:val="16"/>
        </w:rPr>
        <w:t xml:space="preserve">and that </w:t>
      </w:r>
      <w:proofErr w:type="spellStart"/>
      <w:r w:rsidRPr="00381679">
        <w:rPr>
          <w:rFonts w:ascii="Arial" w:hAnsi="Arial" w:cs="Arial"/>
          <w:sz w:val="16"/>
          <w:szCs w:val="16"/>
        </w:rPr>
        <w:t>Parkdean</w:t>
      </w:r>
      <w:proofErr w:type="spellEnd"/>
      <w:r w:rsidRPr="00381679">
        <w:rPr>
          <w:rFonts w:ascii="Arial" w:hAnsi="Arial" w:cs="Arial"/>
          <w:sz w:val="16"/>
          <w:szCs w:val="16"/>
        </w:rPr>
        <w:t xml:space="preserve"> resorts will process the Shared Personal Data (booking details such as name, address and contact details) in accordance with its privacy policy (which can be found at https://www.parkdeanresorts.co.uk/privacy-policy/. </w:t>
      </w:r>
    </w:p>
  </w:footnote>
  <w:footnote w:id="4">
    <w:p w14:paraId="3620F2A6" w14:textId="74094EE6" w:rsidR="004168DF" w:rsidRPr="004168DF" w:rsidRDefault="004168DF">
      <w:pPr>
        <w:pStyle w:val="FootnoteText"/>
        <w:rPr>
          <w:rFonts w:ascii="Arial" w:hAnsi="Arial" w:cs="Arial"/>
          <w:sz w:val="16"/>
          <w:szCs w:val="16"/>
        </w:rPr>
      </w:pPr>
      <w:r w:rsidRPr="004168DF">
        <w:rPr>
          <w:rStyle w:val="FootnoteReference"/>
          <w:rFonts w:ascii="Arial" w:hAnsi="Arial" w:cs="Arial"/>
          <w:sz w:val="16"/>
          <w:szCs w:val="16"/>
        </w:rPr>
        <w:footnoteRef/>
      </w:r>
      <w:r w:rsidRPr="004168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While every attempt will be made to achieve the 1</w:t>
      </w:r>
      <w:r w:rsidRPr="004168DF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choice, this cannot be </w:t>
      </w:r>
      <w:r w:rsidR="00895CA3">
        <w:rPr>
          <w:rFonts w:ascii="Arial" w:hAnsi="Arial" w:cs="Arial"/>
          <w:sz w:val="16"/>
          <w:szCs w:val="16"/>
        </w:rPr>
        <w:t>guaranteed,</w:t>
      </w:r>
      <w:r w:rsidR="00AE5CD0">
        <w:rPr>
          <w:rFonts w:ascii="Arial" w:hAnsi="Arial" w:cs="Arial"/>
          <w:sz w:val="16"/>
          <w:szCs w:val="16"/>
        </w:rPr>
        <w:t xml:space="preserve"> and an alternative may be </w:t>
      </w:r>
      <w:r w:rsidR="00895CA3">
        <w:rPr>
          <w:rFonts w:ascii="Arial" w:hAnsi="Arial" w:cs="Arial"/>
          <w:sz w:val="16"/>
          <w:szCs w:val="16"/>
        </w:rPr>
        <w:t>suggested.</w:t>
      </w:r>
    </w:p>
  </w:footnote>
  <w:footnote w:id="5">
    <w:p w14:paraId="22D4E33C" w14:textId="565A7DF2" w:rsidR="00197ECA" w:rsidRPr="00381679" w:rsidRDefault="00197ECA" w:rsidP="001C7F59">
      <w:pPr>
        <w:pStyle w:val="FootnoteText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This is further abbreviated as 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E6FEC" w14:textId="77777777" w:rsidR="00B1100E" w:rsidRDefault="00B11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9A221" w14:textId="77777777" w:rsidR="00B1100E" w:rsidRDefault="00B11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70F1" w14:textId="77777777" w:rsidR="00B1100E" w:rsidRDefault="00B11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07C"/>
    <w:multiLevelType w:val="hybridMultilevel"/>
    <w:tmpl w:val="092631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B477F"/>
    <w:multiLevelType w:val="hybridMultilevel"/>
    <w:tmpl w:val="E42C0AB4"/>
    <w:lvl w:ilvl="0" w:tplc="0056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4E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B484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225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CE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A7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8EBE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07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A8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441A7"/>
    <w:multiLevelType w:val="hybridMultilevel"/>
    <w:tmpl w:val="C032DEB4"/>
    <w:lvl w:ilvl="0" w:tplc="DDBAD9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351D8"/>
    <w:multiLevelType w:val="hybridMultilevel"/>
    <w:tmpl w:val="B11A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7157C"/>
    <w:multiLevelType w:val="hybridMultilevel"/>
    <w:tmpl w:val="E42C0AB4"/>
    <w:lvl w:ilvl="0" w:tplc="CD387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8A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D74C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641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9A3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D82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7A1F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225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0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F76A7"/>
    <w:multiLevelType w:val="hybridMultilevel"/>
    <w:tmpl w:val="62A6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A5975"/>
    <w:multiLevelType w:val="hybridMultilevel"/>
    <w:tmpl w:val="3E104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C8"/>
    <w:rsid w:val="00010E90"/>
    <w:rsid w:val="0003013D"/>
    <w:rsid w:val="00031A65"/>
    <w:rsid w:val="00034420"/>
    <w:rsid w:val="00034C0B"/>
    <w:rsid w:val="00042CCC"/>
    <w:rsid w:val="000433BE"/>
    <w:rsid w:val="00064758"/>
    <w:rsid w:val="00065C46"/>
    <w:rsid w:val="00067841"/>
    <w:rsid w:val="00074B40"/>
    <w:rsid w:val="00074BC5"/>
    <w:rsid w:val="000814D5"/>
    <w:rsid w:val="000839D8"/>
    <w:rsid w:val="0008533D"/>
    <w:rsid w:val="00087A3C"/>
    <w:rsid w:val="000920AA"/>
    <w:rsid w:val="000A2655"/>
    <w:rsid w:val="000A2B1D"/>
    <w:rsid w:val="000A76A3"/>
    <w:rsid w:val="000B117F"/>
    <w:rsid w:val="000B4DF0"/>
    <w:rsid w:val="000B4E5D"/>
    <w:rsid w:val="000B5FC0"/>
    <w:rsid w:val="000C296E"/>
    <w:rsid w:val="000D0001"/>
    <w:rsid w:val="000D4668"/>
    <w:rsid w:val="000E2B39"/>
    <w:rsid w:val="00106385"/>
    <w:rsid w:val="00111BE2"/>
    <w:rsid w:val="00125ACA"/>
    <w:rsid w:val="00137A23"/>
    <w:rsid w:val="00146D87"/>
    <w:rsid w:val="0015511D"/>
    <w:rsid w:val="00160D1C"/>
    <w:rsid w:val="001908B3"/>
    <w:rsid w:val="00197ECA"/>
    <w:rsid w:val="001B180F"/>
    <w:rsid w:val="001C085A"/>
    <w:rsid w:val="001C5AE2"/>
    <w:rsid w:val="001C6A24"/>
    <w:rsid w:val="001C7F59"/>
    <w:rsid w:val="001D0C91"/>
    <w:rsid w:val="001E0C22"/>
    <w:rsid w:val="001E194B"/>
    <w:rsid w:val="001E296A"/>
    <w:rsid w:val="001E2A28"/>
    <w:rsid w:val="00200061"/>
    <w:rsid w:val="0021057A"/>
    <w:rsid w:val="002250F7"/>
    <w:rsid w:val="00231951"/>
    <w:rsid w:val="00241A4A"/>
    <w:rsid w:val="002616F3"/>
    <w:rsid w:val="002A3160"/>
    <w:rsid w:val="002A78B9"/>
    <w:rsid w:val="002B2885"/>
    <w:rsid w:val="002B3C23"/>
    <w:rsid w:val="002B7E32"/>
    <w:rsid w:val="002C3D59"/>
    <w:rsid w:val="002C6015"/>
    <w:rsid w:val="002E22E8"/>
    <w:rsid w:val="002F030C"/>
    <w:rsid w:val="002F1EC3"/>
    <w:rsid w:val="00312FFC"/>
    <w:rsid w:val="00314D84"/>
    <w:rsid w:val="003173A6"/>
    <w:rsid w:val="00325219"/>
    <w:rsid w:val="003278CB"/>
    <w:rsid w:val="0033167D"/>
    <w:rsid w:val="003337D7"/>
    <w:rsid w:val="003347C6"/>
    <w:rsid w:val="00340422"/>
    <w:rsid w:val="00343E12"/>
    <w:rsid w:val="00346BC9"/>
    <w:rsid w:val="00355495"/>
    <w:rsid w:val="00360B94"/>
    <w:rsid w:val="00372421"/>
    <w:rsid w:val="0038061E"/>
    <w:rsid w:val="00381679"/>
    <w:rsid w:val="00381EF4"/>
    <w:rsid w:val="00384EBB"/>
    <w:rsid w:val="0038527B"/>
    <w:rsid w:val="003965A1"/>
    <w:rsid w:val="00396E28"/>
    <w:rsid w:val="003C2228"/>
    <w:rsid w:val="003C7812"/>
    <w:rsid w:val="003D7F0B"/>
    <w:rsid w:val="003E0E65"/>
    <w:rsid w:val="003E1FC0"/>
    <w:rsid w:val="003E6466"/>
    <w:rsid w:val="003F33B2"/>
    <w:rsid w:val="00406A9F"/>
    <w:rsid w:val="004168DF"/>
    <w:rsid w:val="00421583"/>
    <w:rsid w:val="00430DCF"/>
    <w:rsid w:val="0043119A"/>
    <w:rsid w:val="004354A9"/>
    <w:rsid w:val="00436F7F"/>
    <w:rsid w:val="00441B6A"/>
    <w:rsid w:val="00446D29"/>
    <w:rsid w:val="00456BEC"/>
    <w:rsid w:val="00456EEF"/>
    <w:rsid w:val="00460E6F"/>
    <w:rsid w:val="00460F78"/>
    <w:rsid w:val="00461FD0"/>
    <w:rsid w:val="00473115"/>
    <w:rsid w:val="004741C8"/>
    <w:rsid w:val="00474DAC"/>
    <w:rsid w:val="00475A98"/>
    <w:rsid w:val="0048317A"/>
    <w:rsid w:val="004A15B4"/>
    <w:rsid w:val="004B76C3"/>
    <w:rsid w:val="004C2AA6"/>
    <w:rsid w:val="004C44A3"/>
    <w:rsid w:val="004D66FB"/>
    <w:rsid w:val="004F0FAC"/>
    <w:rsid w:val="004F4831"/>
    <w:rsid w:val="004F7EB9"/>
    <w:rsid w:val="005008F3"/>
    <w:rsid w:val="00500F25"/>
    <w:rsid w:val="00525837"/>
    <w:rsid w:val="00531386"/>
    <w:rsid w:val="00531F75"/>
    <w:rsid w:val="00541E1C"/>
    <w:rsid w:val="00545BDE"/>
    <w:rsid w:val="005507B2"/>
    <w:rsid w:val="00587A2B"/>
    <w:rsid w:val="00597909"/>
    <w:rsid w:val="005A7286"/>
    <w:rsid w:val="005C0044"/>
    <w:rsid w:val="005D0DCA"/>
    <w:rsid w:val="005F315E"/>
    <w:rsid w:val="005F6EAB"/>
    <w:rsid w:val="00634C7F"/>
    <w:rsid w:val="006470AB"/>
    <w:rsid w:val="006523CD"/>
    <w:rsid w:val="00656A91"/>
    <w:rsid w:val="00664BD7"/>
    <w:rsid w:val="006653D4"/>
    <w:rsid w:val="006722E4"/>
    <w:rsid w:val="006770C7"/>
    <w:rsid w:val="00696C67"/>
    <w:rsid w:val="006A3915"/>
    <w:rsid w:val="006C5197"/>
    <w:rsid w:val="006C51B2"/>
    <w:rsid w:val="006C55F0"/>
    <w:rsid w:val="006C5F7E"/>
    <w:rsid w:val="006E3CF0"/>
    <w:rsid w:val="006E5A83"/>
    <w:rsid w:val="006E61E3"/>
    <w:rsid w:val="006E6C01"/>
    <w:rsid w:val="006F0AA7"/>
    <w:rsid w:val="007017C7"/>
    <w:rsid w:val="00701F54"/>
    <w:rsid w:val="00707EC4"/>
    <w:rsid w:val="00710879"/>
    <w:rsid w:val="00713EE3"/>
    <w:rsid w:val="007146BF"/>
    <w:rsid w:val="00717FE0"/>
    <w:rsid w:val="00730136"/>
    <w:rsid w:val="00731A04"/>
    <w:rsid w:val="00732C4C"/>
    <w:rsid w:val="00740B74"/>
    <w:rsid w:val="00745466"/>
    <w:rsid w:val="007508CA"/>
    <w:rsid w:val="007626A8"/>
    <w:rsid w:val="00764769"/>
    <w:rsid w:val="007A141B"/>
    <w:rsid w:val="007A2C7F"/>
    <w:rsid w:val="007A3FFA"/>
    <w:rsid w:val="007B6D43"/>
    <w:rsid w:val="007C6720"/>
    <w:rsid w:val="007D25D6"/>
    <w:rsid w:val="007D5C75"/>
    <w:rsid w:val="007D66AF"/>
    <w:rsid w:val="007E1525"/>
    <w:rsid w:val="0080314A"/>
    <w:rsid w:val="00805A68"/>
    <w:rsid w:val="00806777"/>
    <w:rsid w:val="008102AB"/>
    <w:rsid w:val="008146B1"/>
    <w:rsid w:val="00816313"/>
    <w:rsid w:val="00816E2C"/>
    <w:rsid w:val="00826B56"/>
    <w:rsid w:val="00831AEB"/>
    <w:rsid w:val="00831FDE"/>
    <w:rsid w:val="00840775"/>
    <w:rsid w:val="00840A2A"/>
    <w:rsid w:val="00845077"/>
    <w:rsid w:val="00847488"/>
    <w:rsid w:val="00851FDE"/>
    <w:rsid w:val="00860B2B"/>
    <w:rsid w:val="00861266"/>
    <w:rsid w:val="008641E2"/>
    <w:rsid w:val="008741CD"/>
    <w:rsid w:val="00875872"/>
    <w:rsid w:val="00883383"/>
    <w:rsid w:val="00883DFD"/>
    <w:rsid w:val="00891837"/>
    <w:rsid w:val="00895CA3"/>
    <w:rsid w:val="008975C1"/>
    <w:rsid w:val="008A3431"/>
    <w:rsid w:val="008B2507"/>
    <w:rsid w:val="008D3B52"/>
    <w:rsid w:val="008F1022"/>
    <w:rsid w:val="008F22F6"/>
    <w:rsid w:val="008F248A"/>
    <w:rsid w:val="008F2530"/>
    <w:rsid w:val="009063CF"/>
    <w:rsid w:val="00906879"/>
    <w:rsid w:val="00926C48"/>
    <w:rsid w:val="00927114"/>
    <w:rsid w:val="00932916"/>
    <w:rsid w:val="0094639F"/>
    <w:rsid w:val="009476AA"/>
    <w:rsid w:val="009551A8"/>
    <w:rsid w:val="0097153F"/>
    <w:rsid w:val="00973C4E"/>
    <w:rsid w:val="00987AB8"/>
    <w:rsid w:val="009930C0"/>
    <w:rsid w:val="00994EEF"/>
    <w:rsid w:val="00996681"/>
    <w:rsid w:val="009B0182"/>
    <w:rsid w:val="009B0A4A"/>
    <w:rsid w:val="009B1CA9"/>
    <w:rsid w:val="009B33B8"/>
    <w:rsid w:val="009C0BF4"/>
    <w:rsid w:val="009C208C"/>
    <w:rsid w:val="009C66A9"/>
    <w:rsid w:val="009E65A8"/>
    <w:rsid w:val="009F2E96"/>
    <w:rsid w:val="009F7F8E"/>
    <w:rsid w:val="00A04457"/>
    <w:rsid w:val="00A045E6"/>
    <w:rsid w:val="00A24F41"/>
    <w:rsid w:val="00A26011"/>
    <w:rsid w:val="00A36456"/>
    <w:rsid w:val="00A57CA2"/>
    <w:rsid w:val="00A63580"/>
    <w:rsid w:val="00A663D2"/>
    <w:rsid w:val="00A83E1C"/>
    <w:rsid w:val="00A875CC"/>
    <w:rsid w:val="00A9080F"/>
    <w:rsid w:val="00A92D7B"/>
    <w:rsid w:val="00A94696"/>
    <w:rsid w:val="00AA4382"/>
    <w:rsid w:val="00AB46CE"/>
    <w:rsid w:val="00AD6724"/>
    <w:rsid w:val="00AE0F62"/>
    <w:rsid w:val="00AE422D"/>
    <w:rsid w:val="00AE5CD0"/>
    <w:rsid w:val="00AF2BDA"/>
    <w:rsid w:val="00B1100E"/>
    <w:rsid w:val="00B149FB"/>
    <w:rsid w:val="00B16375"/>
    <w:rsid w:val="00B20A88"/>
    <w:rsid w:val="00B315E0"/>
    <w:rsid w:val="00B3695C"/>
    <w:rsid w:val="00B36EB9"/>
    <w:rsid w:val="00B40907"/>
    <w:rsid w:val="00B43FBD"/>
    <w:rsid w:val="00B4555B"/>
    <w:rsid w:val="00B51A94"/>
    <w:rsid w:val="00B540E5"/>
    <w:rsid w:val="00B630EC"/>
    <w:rsid w:val="00B64939"/>
    <w:rsid w:val="00B65468"/>
    <w:rsid w:val="00B66A64"/>
    <w:rsid w:val="00B66D1A"/>
    <w:rsid w:val="00B948A8"/>
    <w:rsid w:val="00B94C54"/>
    <w:rsid w:val="00B9502A"/>
    <w:rsid w:val="00B96A89"/>
    <w:rsid w:val="00BA6CE6"/>
    <w:rsid w:val="00BB38DD"/>
    <w:rsid w:val="00BC5F3A"/>
    <w:rsid w:val="00BF0CA2"/>
    <w:rsid w:val="00BF1BDF"/>
    <w:rsid w:val="00BF5B5F"/>
    <w:rsid w:val="00C03B55"/>
    <w:rsid w:val="00C04AC5"/>
    <w:rsid w:val="00C10B88"/>
    <w:rsid w:val="00C20354"/>
    <w:rsid w:val="00C23E98"/>
    <w:rsid w:val="00C251F2"/>
    <w:rsid w:val="00C259FC"/>
    <w:rsid w:val="00C36F90"/>
    <w:rsid w:val="00C43A8B"/>
    <w:rsid w:val="00C611AB"/>
    <w:rsid w:val="00C671BA"/>
    <w:rsid w:val="00C71737"/>
    <w:rsid w:val="00C87D73"/>
    <w:rsid w:val="00CA28C8"/>
    <w:rsid w:val="00CB1955"/>
    <w:rsid w:val="00CB326E"/>
    <w:rsid w:val="00CB445B"/>
    <w:rsid w:val="00CB5615"/>
    <w:rsid w:val="00CC1F85"/>
    <w:rsid w:val="00CC37FD"/>
    <w:rsid w:val="00CC4E63"/>
    <w:rsid w:val="00CD3EB1"/>
    <w:rsid w:val="00CD6EDC"/>
    <w:rsid w:val="00CD7B93"/>
    <w:rsid w:val="00CE1099"/>
    <w:rsid w:val="00CE2543"/>
    <w:rsid w:val="00CE2CC5"/>
    <w:rsid w:val="00CE4614"/>
    <w:rsid w:val="00CE7130"/>
    <w:rsid w:val="00CF4FE2"/>
    <w:rsid w:val="00D1016B"/>
    <w:rsid w:val="00D10B6D"/>
    <w:rsid w:val="00D370DD"/>
    <w:rsid w:val="00D4021F"/>
    <w:rsid w:val="00D42342"/>
    <w:rsid w:val="00D535F7"/>
    <w:rsid w:val="00D60F5B"/>
    <w:rsid w:val="00D64AE6"/>
    <w:rsid w:val="00D67300"/>
    <w:rsid w:val="00D7178B"/>
    <w:rsid w:val="00D80657"/>
    <w:rsid w:val="00D87BC8"/>
    <w:rsid w:val="00D97244"/>
    <w:rsid w:val="00D97E40"/>
    <w:rsid w:val="00DA1BB4"/>
    <w:rsid w:val="00DA79AE"/>
    <w:rsid w:val="00DB4B1C"/>
    <w:rsid w:val="00DC06D5"/>
    <w:rsid w:val="00DC5102"/>
    <w:rsid w:val="00DE2AED"/>
    <w:rsid w:val="00DE33F6"/>
    <w:rsid w:val="00DE5A8A"/>
    <w:rsid w:val="00E00DBB"/>
    <w:rsid w:val="00E12F49"/>
    <w:rsid w:val="00E1359F"/>
    <w:rsid w:val="00E15617"/>
    <w:rsid w:val="00E159C8"/>
    <w:rsid w:val="00E17FF0"/>
    <w:rsid w:val="00E36117"/>
    <w:rsid w:val="00E41992"/>
    <w:rsid w:val="00E43433"/>
    <w:rsid w:val="00E57D5C"/>
    <w:rsid w:val="00E60C57"/>
    <w:rsid w:val="00E6168E"/>
    <w:rsid w:val="00E617A6"/>
    <w:rsid w:val="00E742E1"/>
    <w:rsid w:val="00E743CF"/>
    <w:rsid w:val="00E75200"/>
    <w:rsid w:val="00E803A8"/>
    <w:rsid w:val="00E80FB7"/>
    <w:rsid w:val="00E97C73"/>
    <w:rsid w:val="00EA6B01"/>
    <w:rsid w:val="00EA7280"/>
    <w:rsid w:val="00EB1E69"/>
    <w:rsid w:val="00ED6534"/>
    <w:rsid w:val="00EE7830"/>
    <w:rsid w:val="00EF69C5"/>
    <w:rsid w:val="00F03DA2"/>
    <w:rsid w:val="00F0415F"/>
    <w:rsid w:val="00F20214"/>
    <w:rsid w:val="00F23765"/>
    <w:rsid w:val="00F3537A"/>
    <w:rsid w:val="00F55473"/>
    <w:rsid w:val="00F7090A"/>
    <w:rsid w:val="00F72C85"/>
    <w:rsid w:val="00F81A1A"/>
    <w:rsid w:val="00F85E10"/>
    <w:rsid w:val="00F909AF"/>
    <w:rsid w:val="00F9604D"/>
    <w:rsid w:val="00F978A0"/>
    <w:rsid w:val="00F97DC2"/>
    <w:rsid w:val="00FA4282"/>
    <w:rsid w:val="00FA5B4F"/>
    <w:rsid w:val="00FB148C"/>
    <w:rsid w:val="00FC7178"/>
    <w:rsid w:val="00FD05B1"/>
    <w:rsid w:val="00FD41A7"/>
    <w:rsid w:val="00FD66EC"/>
    <w:rsid w:val="00FE0840"/>
    <w:rsid w:val="1274FA95"/>
    <w:rsid w:val="1A451865"/>
    <w:rsid w:val="7ACB4DA2"/>
    <w:rsid w:val="7DD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4FFB8E"/>
  <w15:chartTrackingRefBased/>
  <w15:docId w15:val="{91BE84F2-FF99-40A2-AC92-FA18D1F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B"/>
  </w:style>
  <w:style w:type="paragraph" w:styleId="Footer">
    <w:name w:val="footer"/>
    <w:basedOn w:val="Normal"/>
    <w:link w:val="FooterChar"/>
    <w:uiPriority w:val="99"/>
    <w:unhideWhenUsed/>
    <w:rsid w:val="0038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B"/>
  </w:style>
  <w:style w:type="table" w:styleId="TableGrid">
    <w:name w:val="Table Grid"/>
    <w:basedOn w:val="TableNormal"/>
    <w:uiPriority w:val="39"/>
    <w:rsid w:val="0012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1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111BE2"/>
  </w:style>
  <w:style w:type="character" w:customStyle="1" w:styleId="normaltextrun1">
    <w:name w:val="normaltextrun1"/>
    <w:basedOn w:val="DefaultParagraphFont"/>
    <w:rsid w:val="00111BE2"/>
  </w:style>
  <w:style w:type="paragraph" w:styleId="FootnoteText">
    <w:name w:val="footnote text"/>
    <w:basedOn w:val="Normal"/>
    <w:link w:val="FootnoteTextChar"/>
    <w:uiPriority w:val="99"/>
    <w:semiHidden/>
    <w:unhideWhenUsed/>
    <w:rsid w:val="004F4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8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8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an.Wilson550@mod.gov.uk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Carl.Steedman147@mod.gov.uk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hyperlink" Target="mailto:NAVY-1SLCNSSeniorCommandWO@mod.gov.uk" TargetMode="External"/><Relationship Id="rId23" Type="http://schemas.openxmlformats.org/officeDocument/2006/relationships/image" Target="media/image2.jp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VY-1SLCNSSeniorCommandWO@mod.gov.uk" TargetMode="External"/><Relationship Id="rId22" Type="http://schemas.openxmlformats.org/officeDocument/2006/relationships/image" Target="media/image1.jp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kdeanresorts.co.uk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207C23B6154428E08BC4D24DAE960" ma:contentTypeVersion="12" ma:contentTypeDescription="Create a new document." ma:contentTypeScope="" ma:versionID="710b5a6609e22eb1483f3858362f2e79">
  <xsd:schema xmlns:xsd="http://www.w3.org/2001/XMLSchema" xmlns:xs="http://www.w3.org/2001/XMLSchema" xmlns:p="http://schemas.microsoft.com/office/2006/metadata/properties" xmlns:ns2="59fda09a-d7fc-4e31-a7f3-1cd8a46a085c" xmlns:ns3="a1df5424-a747-4ab8-be4a-378a924a5483" targetNamespace="http://schemas.microsoft.com/office/2006/metadata/properties" ma:root="true" ma:fieldsID="af6f6da0c3a7686f380116d4028d0610" ns2:_="" ns3:_="">
    <xsd:import namespace="59fda09a-d7fc-4e31-a7f3-1cd8a46a085c"/>
    <xsd:import namespace="a1df5424-a747-4ab8-be4a-378a924a54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a09a-d7fc-4e31-a7f3-1cd8a46a08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f5424-a747-4ab8-be4a-378a924a5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fda09a-d7fc-4e31-a7f3-1cd8a46a085c">S7JM2ATAKDJN-1998238578-53567</_dlc_DocId>
    <_dlc_DocIdUrl xmlns="59fda09a-d7fc-4e31-a7f3-1cd8a46a085c">
      <Url>https://rnrmc.sharepoint.com/sites/RNRMC/grants/_layouts/15/DocIdRedir.aspx?ID=S7JM2ATAKDJN-1998238578-53567</Url>
      <Description>S7JM2ATAKDJN-1998238578-53567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501A8E-DC70-46A0-AABE-C2B9BB9F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a09a-d7fc-4e31-a7f3-1cd8a46a085c"/>
    <ds:schemaRef ds:uri="a1df5424-a747-4ab8-be4a-378a924a5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2E1B0-8D5A-485D-9BA1-AB24627A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2D97B-40A2-47CA-889E-00FB237B268F}">
  <ds:schemaRefs>
    <ds:schemaRef ds:uri="http://purl.org/dc/elements/1.1/"/>
    <ds:schemaRef ds:uri="http://schemas.microsoft.com/office/2006/metadata/properties"/>
    <ds:schemaRef ds:uri="ace488ad-d75c-44c4-926d-2fb098c7cb24"/>
    <ds:schemaRef ds:uri="e18229d3-dabd-46b4-94f7-ee9624e140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59fda09a-d7fc-4e31-a7f3-1cd8a46a085c"/>
  </ds:schemaRefs>
</ds:datastoreItem>
</file>

<file path=customXml/itemProps4.xml><?xml version="1.0" encoding="utf-8"?>
<ds:datastoreItem xmlns:ds="http://schemas.openxmlformats.org/officeDocument/2006/customXml" ds:itemID="{E54819D2-247C-4E7B-A430-D07CB00065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55055D-378A-4693-880D-D6366D2DCF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RNTM 09-005/21 RNRMC Reward and Recognition holiday break – Park Dean resorts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RNTM 09-005/21 RNRMC Reward and Recognition holiday break – Park Dean resorts</dc:title>
  <dc:subject/>
  <dc:creator>Scott, Stephen WO1 (NAVY IW-COMSAT WO)</dc:creator>
  <cp:keywords/>
  <dc:description/>
  <cp:lastModifiedBy>Alasdair Akass</cp:lastModifiedBy>
  <cp:revision>2</cp:revision>
  <dcterms:created xsi:type="dcterms:W3CDTF">2021-03-15T11:00:00Z</dcterms:created>
  <dcterms:modified xsi:type="dcterms:W3CDTF">2021-03-15T11:00:00Z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0x0101007FC207C23B6154428E08BC4D24DAE960</vt:lpwstr>
  </property>
  <property fmtid="{D5CDD505-2E9C-101B-9397-08002B2CF9AE}" pid="3" name="_dlc_policyId">
    <vt:lpwstr>0x010100D9D675D6CDED02438DC7CFF78D2F29E401|2137034394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Subject Category">
    <vt:lpwstr/>
  </property>
  <property fmtid="{D5CDD505-2E9C-101B-9397-08002B2CF9AE}" pid="6" name="TaxKeyword">
    <vt:lpwstr/>
  </property>
  <property fmtid="{D5CDD505-2E9C-101B-9397-08002B2CF9AE}" pid="7" name="defnetTags">
    <vt:lpwstr>323;#Policy|8b741a57-c2ae-4e16-88c6-984836227585;#322;#Guidance|32758244-9127-44c1-aadc-5ecb84b37b67</vt:lpwstr>
  </property>
  <property fmtid="{D5CDD505-2E9C-101B-9397-08002B2CF9AE}" pid="8" name="defnetKeywords">
    <vt:lpwstr/>
  </property>
  <property fmtid="{D5CDD505-2E9C-101B-9397-08002B2CF9AE}" pid="9" name="Business Owner">
    <vt:lpwstr>19;#Royal Navy|2a315f35-9180-44be-ac74-8a01594aaf85</vt:lpwstr>
  </property>
  <property fmtid="{D5CDD505-2E9C-101B-9397-08002B2CF9AE}" pid="10" name="fileplanid">
    <vt:lpwstr/>
  </property>
  <property fmtid="{D5CDD505-2E9C-101B-9397-08002B2CF9AE}" pid="11" name="Subject Keywords">
    <vt:lpwstr>263;#Internal communications|be8da5a0-0b5f-418e-bb79-ae871680443d</vt:lpwstr>
  </property>
  <property fmtid="{D5CDD505-2E9C-101B-9397-08002B2CF9AE}" pid="12" name="MSIP_Label_efda3433-5f28-4698-ae45-3b847f55f9e2_Enabled">
    <vt:lpwstr>true</vt:lpwstr>
  </property>
  <property fmtid="{D5CDD505-2E9C-101B-9397-08002B2CF9AE}" pid="13" name="MSIP_Label_efda3433-5f28-4698-ae45-3b847f55f9e2_SetDate">
    <vt:lpwstr>2021-01-29T09:26:54Z</vt:lpwstr>
  </property>
  <property fmtid="{D5CDD505-2E9C-101B-9397-08002B2CF9AE}" pid="14" name="MSIP_Label_efda3433-5f28-4698-ae45-3b847f55f9e2_Method">
    <vt:lpwstr>Standard</vt:lpwstr>
  </property>
  <property fmtid="{D5CDD505-2E9C-101B-9397-08002B2CF9AE}" pid="15" name="MSIP_Label_efda3433-5f28-4698-ae45-3b847f55f9e2_Name">
    <vt:lpwstr>Safe</vt:lpwstr>
  </property>
  <property fmtid="{D5CDD505-2E9C-101B-9397-08002B2CF9AE}" pid="16" name="MSIP_Label_efda3433-5f28-4698-ae45-3b847f55f9e2_SiteId">
    <vt:lpwstr>9f6e0638-85ec-49f9-b4d9-bafdfe2a293f</vt:lpwstr>
  </property>
  <property fmtid="{D5CDD505-2E9C-101B-9397-08002B2CF9AE}" pid="17" name="MSIP_Label_efda3433-5f28-4698-ae45-3b847f55f9e2_ActionId">
    <vt:lpwstr>781b18b3-18bf-476e-b3b9-77b36bee2af2</vt:lpwstr>
  </property>
  <property fmtid="{D5CDD505-2E9C-101B-9397-08002B2CF9AE}" pid="18" name="MSIP_Label_efda3433-5f28-4698-ae45-3b847f55f9e2_ContentBits">
    <vt:lpwstr>0</vt:lpwstr>
  </property>
  <property fmtid="{D5CDD505-2E9C-101B-9397-08002B2CF9AE}" pid="19" name="_dlc_DocIdItemGuid">
    <vt:lpwstr>2dd79c0e-8264-4d3d-b8f9-246bede14c10</vt:lpwstr>
  </property>
</Properties>
</file>